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/>
        </w:rPr>
        <w:id w:val="-831605760"/>
        <w:docPartObj>
          <w:docPartGallery w:val="Cover Pages"/>
          <w:docPartUnique/>
        </w:docPartObj>
      </w:sdtPr>
      <w:sdtEndPr/>
      <w:sdtContent>
        <w:p w:rsidR="005E31A8" w:rsidRDefault="00452987" w:rsidP="008C33F9">
          <w:pPr>
            <w:rPr>
              <w:rFonts w:ascii="Times New Roman" w:hAnsi="Times New Roman"/>
            </w:rPr>
          </w:pPr>
          <w:r w:rsidRPr="00034836">
            <w:rPr>
              <w:rFonts w:ascii="Times New Roman" w:hAnsi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0B5D71F" wp14:editId="6B0A93C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AutoForma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w14:anchorId="1F281524" id="AutoForma 622" o:spid="_x0000_s1026" style="position:absolute;margin-left:0;margin-top:0;width:561.35pt;height:742.9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" o:allowincell="f" filled="f" fillcolor="black">
                    <w10:wrap anchorx="page" anchory="page"/>
                  </v:roundrect>
                </w:pict>
              </mc:Fallback>
            </mc:AlternateContent>
          </w:r>
          <w:r w:rsidR="005E31A8" w:rsidRPr="009052EE">
            <w:rPr>
              <w:noProof/>
            </w:rPr>
            <w:drawing>
              <wp:inline distT="114300" distB="114300" distL="114300" distR="114300" wp14:anchorId="0FD533FC" wp14:editId="0137FEA0">
                <wp:extent cx="1752600" cy="876300"/>
                <wp:effectExtent l="0" t="0" r="0" b="0"/>
                <wp:docPr id="15" name="image01.jpg" descr="logo_fiocruz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1.jpg" descr="logo_fiocruz.jp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876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8C33F9" w:rsidRDefault="008C33F9">
          <w:pPr>
            <w:spacing w:after="200"/>
            <w:rPr>
              <w:rFonts w:ascii="Times New Roman" w:hAnsi="Times New Roman"/>
            </w:rPr>
          </w:pPr>
        </w:p>
        <w:p w:rsidR="008C33F9" w:rsidRPr="008C33F9" w:rsidRDefault="00E62420" w:rsidP="008C33F9">
          <w:pPr>
            <w:jc w:val="center"/>
            <w:rPr>
              <w:rFonts w:asciiTheme="majorHAnsi" w:hAnsiTheme="majorHAnsi"/>
              <w:b/>
              <w:sz w:val="36"/>
            </w:rPr>
          </w:pPr>
          <w:r>
            <w:rPr>
              <w:rFonts w:asciiTheme="majorHAnsi" w:hAnsiTheme="majorHAnsi"/>
              <w:b/>
              <w:sz w:val="36"/>
            </w:rPr>
            <w:t xml:space="preserve">Projeto do </w:t>
          </w:r>
          <w:bookmarkStart w:id="0" w:name="_GoBack"/>
          <w:bookmarkEnd w:id="0"/>
          <w:r w:rsidR="008C33F9" w:rsidRPr="008C33F9">
            <w:rPr>
              <w:rFonts w:asciiTheme="majorHAnsi" w:hAnsiTheme="majorHAnsi"/>
              <w:b/>
              <w:sz w:val="36"/>
            </w:rPr>
            <w:t>Campus Virtual Fiocruz</w:t>
          </w:r>
        </w:p>
        <w:p w:rsidR="008C33F9" w:rsidRPr="008C33F9" w:rsidRDefault="008C33F9" w:rsidP="008C33F9">
          <w:pPr>
            <w:jc w:val="center"/>
            <w:rPr>
              <w:rFonts w:asciiTheme="majorHAnsi" w:hAnsiTheme="majorHAnsi"/>
              <w:sz w:val="26"/>
            </w:rPr>
          </w:pPr>
        </w:p>
        <w:p w:rsidR="008C33F9" w:rsidRPr="008C33F9" w:rsidRDefault="008C33F9" w:rsidP="008C33F9">
          <w:pPr>
            <w:jc w:val="center"/>
            <w:rPr>
              <w:rFonts w:asciiTheme="majorHAnsi" w:hAnsiTheme="majorHAnsi"/>
            </w:rPr>
          </w:pPr>
          <w:r w:rsidRPr="008C33F9">
            <w:rPr>
              <w:rFonts w:asciiTheme="majorHAnsi" w:hAnsiTheme="majorHAnsi"/>
              <w:noProof/>
            </w:rPr>
            <w:drawing>
              <wp:inline distT="0" distB="0" distL="0" distR="0" wp14:anchorId="5C2FFCD1" wp14:editId="3802BCB6">
                <wp:extent cx="5400040" cy="1720079"/>
                <wp:effectExtent l="19050" t="19050" r="10160" b="1397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Home_Page.jpg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73" t="9293" r="6339" b="71639"/>
                        <a:stretch/>
                      </pic:blipFill>
                      <pic:spPr bwMode="auto">
                        <a:xfrm>
                          <a:off x="0" y="0"/>
                          <a:ext cx="5400040" cy="17200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8C33F9" w:rsidRPr="008C33F9" w:rsidRDefault="008C33F9" w:rsidP="008C33F9">
          <w:pPr>
            <w:pStyle w:val="Ttulo"/>
            <w:pBdr>
              <w:bottom w:val="none" w:sz="0" w:space="0" w:color="auto"/>
            </w:pBdr>
            <w:spacing w:after="0"/>
            <w:rPr>
              <w:sz w:val="24"/>
            </w:rPr>
          </w:pPr>
        </w:p>
        <w:p w:rsidR="008C33F9" w:rsidRPr="008C33F9" w:rsidRDefault="008C33F9" w:rsidP="008C33F9">
          <w:pPr>
            <w:pStyle w:val="Ttulo"/>
            <w:pBdr>
              <w:bottom w:val="none" w:sz="0" w:space="0" w:color="auto"/>
            </w:pBdr>
            <w:spacing w:after="0"/>
            <w:rPr>
              <w:sz w:val="24"/>
            </w:rPr>
          </w:pPr>
        </w:p>
        <w:p w:rsidR="008C33F9" w:rsidRPr="008C33F9" w:rsidRDefault="008C33F9" w:rsidP="008C33F9">
          <w:pPr>
            <w:jc w:val="center"/>
            <w:rPr>
              <w:rFonts w:asciiTheme="majorHAnsi" w:hAnsiTheme="majorHAnsi"/>
              <w:b/>
              <w:sz w:val="24"/>
            </w:rPr>
          </w:pPr>
          <w:bookmarkStart w:id="1" w:name="h.oew0hgm3sdli" w:colFirst="0" w:colLast="0"/>
          <w:bookmarkEnd w:id="1"/>
          <w:r w:rsidRPr="008C33F9">
            <w:rPr>
              <w:rFonts w:asciiTheme="majorHAnsi" w:hAnsiTheme="majorHAnsi"/>
              <w:b/>
              <w:sz w:val="24"/>
            </w:rPr>
            <w:t>Vice-presidência de Ensino, Informação e Comunicação (VPEIC)</w:t>
          </w:r>
        </w:p>
        <w:p w:rsidR="008C33F9" w:rsidRPr="008C33F9" w:rsidRDefault="008C33F9" w:rsidP="008C33F9">
          <w:pPr>
            <w:jc w:val="center"/>
            <w:rPr>
              <w:rFonts w:asciiTheme="majorHAnsi" w:hAnsiTheme="majorHAnsi"/>
              <w:sz w:val="20"/>
            </w:rPr>
          </w:pPr>
          <w:r w:rsidRPr="008C33F9">
            <w:rPr>
              <w:rFonts w:asciiTheme="majorHAnsi" w:hAnsiTheme="majorHAnsi"/>
              <w:sz w:val="20"/>
            </w:rPr>
            <w:t>Coordenação de Informação e Comunicação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b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b/>
              <w:color w:val="222222"/>
              <w:sz w:val="19"/>
              <w:szCs w:val="19"/>
            </w:rPr>
            <w:t>Vice-Presidente de Ensino, 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b/>
              <w:color w:val="222222"/>
              <w:sz w:val="19"/>
              <w:szCs w:val="19"/>
            </w:rPr>
            <w:t>Informação e Comunicação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 Nísia Trindade Lima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b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b/>
              <w:color w:val="222222"/>
              <w:sz w:val="19"/>
              <w:szCs w:val="19"/>
            </w:rPr>
            <w:t>Campus Virtual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Coordenação: 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Ana Cristina da Matta Furniel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Tecnologia da Informação: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Ana Paula Mendonça  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Eduardo Xavier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 xml:space="preserve">Marcio </w:t>
          </w:r>
          <w:proofErr w:type="spellStart"/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Gandara</w:t>
          </w:r>
          <w:proofErr w:type="spellEnd"/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Rosane Mendes 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Comunicação: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Flávia Lobato 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Edição de Vídeo:</w:t>
          </w:r>
        </w:p>
        <w:p w:rsidR="00511DE8" w:rsidRPr="00511DE8" w:rsidRDefault="00511DE8" w:rsidP="00511DE8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222222"/>
              <w:sz w:val="19"/>
              <w:szCs w:val="19"/>
            </w:rPr>
          </w:pPr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 xml:space="preserve">Guilherme </w:t>
          </w:r>
          <w:proofErr w:type="spellStart"/>
          <w:r w:rsidRPr="00511DE8">
            <w:rPr>
              <w:rFonts w:ascii="Arial" w:eastAsia="Times New Roman" w:hAnsi="Arial" w:cs="Arial"/>
              <w:color w:val="222222"/>
              <w:sz w:val="19"/>
              <w:szCs w:val="19"/>
            </w:rPr>
            <w:t>Kanno</w:t>
          </w:r>
          <w:proofErr w:type="spellEnd"/>
        </w:p>
        <w:p w:rsidR="008C33F9" w:rsidRDefault="008C33F9">
          <w:pPr>
            <w:spacing w:after="200"/>
            <w:rPr>
              <w:rFonts w:ascii="Times New Roman" w:hAnsi="Times New Roman"/>
            </w:rPr>
          </w:pPr>
        </w:p>
        <w:p w:rsidR="008C33F9" w:rsidRDefault="008C33F9">
          <w:pPr>
            <w:spacing w:after="200"/>
            <w:rPr>
              <w:rFonts w:ascii="Times New Roman" w:hAnsi="Times New Roman"/>
            </w:rPr>
          </w:pPr>
        </w:p>
        <w:p w:rsidR="005E31A8" w:rsidRDefault="005E31A8">
          <w:pPr>
            <w:spacing w:after="200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452987" w:rsidRPr="00034836" w:rsidRDefault="0043396E" w:rsidP="00452987">
          <w:pPr>
            <w:rPr>
              <w:rFonts w:ascii="Times New Roman" w:hAnsi="Times New Roman"/>
            </w:rPr>
          </w:pPr>
        </w:p>
      </w:sdtContent>
    </w:sdt>
    <w:p w:rsidR="00452987" w:rsidRPr="00452987" w:rsidRDefault="00452987" w:rsidP="000C09FC">
      <w:pPr>
        <w:pStyle w:val="Ttulo1"/>
        <w:pBdr>
          <w:bottom w:val="single" w:sz="4" w:space="1" w:color="auto"/>
        </w:pBdr>
      </w:pPr>
      <w:r w:rsidRPr="00452987">
        <w:t>Apresentação</w:t>
      </w:r>
    </w:p>
    <w:p w:rsidR="00452987" w:rsidRPr="00452987" w:rsidRDefault="00452987" w:rsidP="00452987">
      <w:p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O Campus Virtual Fiocruz é uma proposta da Vice-Presidência de Ensino, Informação e Comunicação (VPEIC) para constituir, junto às unidades da Fiocruz, um espaço virtual que permitirá agregar as informações dos 32 programas e demais ações de ensino. As Unidades técnico-científicas da Fiocruz desenvolvem no </w:t>
      </w:r>
      <w:r w:rsidRPr="00452987">
        <w:rPr>
          <w:rFonts w:asciiTheme="majorHAnsi" w:hAnsiTheme="majorHAnsi"/>
          <w:i/>
          <w:iCs/>
          <w:color w:val="000000"/>
          <w:sz w:val="24"/>
          <w:szCs w:val="24"/>
        </w:rPr>
        <w:t>stricto sensu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, os cursos de doutorado, mestrados acadêmicos ou profissionais estão inseridos em dez áreas de avaliação da Coordenação de Aperfeiçoamento de Pessoal de Nível Superior (Capes). Além dos cursos </w:t>
      </w:r>
      <w:r w:rsidRPr="00452987">
        <w:rPr>
          <w:rFonts w:asciiTheme="majorHAnsi" w:hAnsiTheme="majorHAnsi"/>
          <w:i/>
          <w:color w:val="000000"/>
          <w:sz w:val="24"/>
          <w:szCs w:val="24"/>
        </w:rPr>
        <w:t>stricto sensu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diversos cursos de pós-graduação</w:t>
      </w:r>
      <w:r w:rsidRPr="00452987">
        <w:rPr>
          <w:rFonts w:asciiTheme="majorHAnsi" w:hAnsiTheme="majorHAnsi"/>
          <w:i/>
          <w:iCs/>
          <w:color w:val="000000"/>
          <w:sz w:val="24"/>
          <w:szCs w:val="24"/>
        </w:rPr>
        <w:t xml:space="preserve"> lato sensu </w:t>
      </w:r>
      <w:r w:rsidRPr="00452987">
        <w:rPr>
          <w:rFonts w:asciiTheme="majorHAnsi" w:hAnsiTheme="majorHAnsi"/>
          <w:color w:val="000000"/>
          <w:sz w:val="24"/>
          <w:szCs w:val="24"/>
        </w:rPr>
        <w:t>(especialização, aperfeiçoamento, atualização e residência) são ofertados nas modalidades presenciais e à distância; e cursos de educação profissional, por meio da Escola Politécnica de Saúde Joaquim Venâncio (EPSJV/Fiocruz).</w:t>
      </w:r>
    </w:p>
    <w:p w:rsidR="00452987" w:rsidRPr="00452987" w:rsidRDefault="00452987" w:rsidP="00452987">
      <w:p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O objetivo principal é facilitar a gestão da informação das diversas iniciativas de ensino existentes na Fiocruz a partir de um ambiente virtual integrado. Além de promover o uso comum de ferramentas tecnológicas e de um modelo de ensino para participação e intercâmbio de informações nas diferentes redes parceiras, especialmente com a Rede da Universidade Aberta do SUS – UNA-SUS</w:t>
      </w:r>
      <w:r w:rsidRPr="00452987">
        <w:rPr>
          <w:rStyle w:val="Refdenotaderodap"/>
          <w:rFonts w:asciiTheme="majorHAnsi" w:hAnsiTheme="majorHAnsi"/>
          <w:color w:val="000000"/>
          <w:sz w:val="24"/>
          <w:szCs w:val="24"/>
        </w:rPr>
        <w:footnoteReference w:id="1"/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e do Campus Virtual de Saúde Pública da OPAS</w:t>
      </w:r>
      <w:r w:rsidRPr="00452987">
        <w:rPr>
          <w:rStyle w:val="Refdenotaderodap"/>
          <w:rFonts w:asciiTheme="majorHAnsi" w:hAnsiTheme="majorHAnsi"/>
          <w:color w:val="000000"/>
          <w:sz w:val="24"/>
          <w:szCs w:val="24"/>
        </w:rPr>
        <w:footnoteReference w:id="2"/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. </w:t>
      </w:r>
    </w:p>
    <w:p w:rsidR="00452987" w:rsidRPr="00452987" w:rsidRDefault="00452987" w:rsidP="00452987">
      <w:p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O Campus Virtual Fiocruz pretende fomentar, integrar e aprimorar o acesso às informações sobre as atividades da Fiocruz referentes ao ensino, à informação e à comunicação </w:t>
      </w:r>
      <w:r w:rsidRPr="0045298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através de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um modelo de gestão compartilhada e descentralizada, com a participação de todas as unidades de ensino da Fiocruz, para a melhoria contínua no desempenho de práticas de saúde pública, </w:t>
      </w:r>
    </w:p>
    <w:p w:rsidR="00452987" w:rsidRPr="00452987" w:rsidRDefault="00452987" w:rsidP="00452987">
      <w:p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O projeto pretende apoiar as iniciativas de ensino; modernizar práticas educativas; potencializar a gestão do conhecimento nos programas de educação permanente para o desenvolvimento de recursos humanos em saúde.  Um espaço de comunicação e de aprendizagem em rede que utilizará modernas tecnologias de </w:t>
      </w:r>
      <w:r w:rsidRPr="00452987">
        <w:rPr>
          <w:rFonts w:asciiTheme="majorHAnsi" w:hAnsiTheme="majorHAnsi"/>
          <w:color w:val="000000"/>
          <w:sz w:val="24"/>
          <w:szCs w:val="24"/>
        </w:rPr>
        <w:lastRenderedPageBreak/>
        <w:t xml:space="preserve">informação e comunicação para desenvolver competências individuais e capacidades institucionais. Destaca-se como uma proposta para </w:t>
      </w:r>
      <w:r w:rsidRPr="0045298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democratizar o acesso à educação em saúde de alta qualidade. F</w:t>
      </w:r>
      <w:r w:rsidRPr="00452987">
        <w:rPr>
          <w:rFonts w:asciiTheme="majorHAnsi" w:hAnsiTheme="majorHAnsi"/>
          <w:color w:val="000000"/>
          <w:sz w:val="24"/>
          <w:szCs w:val="24"/>
        </w:rPr>
        <w:t>uturamente, visa integrar as modalidades de Educação Corporativa que tem por objetivo promover o desenvolvimento dos servidores da Fiocruz nas suas respectivas Carreiras; estimular a parceria entre as diversas Unidades para o compartilhamento de tecnologias educacionais já existentes para a capacitação de trabalhadores da Fiocruz. Uma proposta de Educação Corporativa para a Fiocruz deve estar alinhada e integrada aos processos formativos da instituição.</w:t>
      </w:r>
    </w:p>
    <w:p w:rsidR="00452987" w:rsidRDefault="00452987" w:rsidP="00452987">
      <w:p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O campus virtual Fiocruz permitirá várias possibilidades de aprendizagem dentro de um ambiente integrado. Através do Portal do Campus, o aluno terá acesso as informações sobr</w:t>
      </w:r>
      <w:r w:rsidR="00CE463C">
        <w:rPr>
          <w:rFonts w:asciiTheme="majorHAnsi" w:hAnsiTheme="majorHAnsi"/>
          <w:color w:val="000000"/>
          <w:sz w:val="24"/>
          <w:szCs w:val="24"/>
        </w:rPr>
        <w:t>e as ofertas de cursos, acesso à Plataforma Virtual de Cursos</w:t>
      </w:r>
      <w:r w:rsidRPr="00452987">
        <w:rPr>
          <w:rFonts w:asciiTheme="majorHAnsi" w:hAnsiTheme="majorHAnsi"/>
          <w:color w:val="000000"/>
          <w:sz w:val="24"/>
          <w:szCs w:val="24"/>
        </w:rPr>
        <w:t>, ao Repositório de Recursos Educacionais Abertos (vídeos, áudios e demais materiais didáticos) e diversas ferramentas de comunicação</w:t>
      </w:r>
      <w:r w:rsidR="009652F6">
        <w:rPr>
          <w:rFonts w:asciiTheme="majorHAnsi" w:hAnsiTheme="majorHAnsi"/>
          <w:color w:val="000000"/>
          <w:sz w:val="24"/>
          <w:szCs w:val="24"/>
        </w:rPr>
        <w:t xml:space="preserve"> (Figura 1)</w:t>
      </w:r>
      <w:r w:rsidRPr="00452987">
        <w:rPr>
          <w:rFonts w:asciiTheme="majorHAnsi" w:hAnsiTheme="majorHAnsi"/>
          <w:color w:val="000000"/>
          <w:sz w:val="24"/>
          <w:szCs w:val="24"/>
        </w:rPr>
        <w:t>.</w:t>
      </w:r>
    </w:p>
    <w:p w:rsidR="009652F6" w:rsidRPr="00CE463C" w:rsidRDefault="009652F6" w:rsidP="009652F6">
      <w:pPr>
        <w:spacing w:before="238" w:line="360" w:lineRule="auto"/>
        <w:jc w:val="center"/>
        <w:rPr>
          <w:rFonts w:asciiTheme="majorHAnsi" w:hAnsiTheme="majorHAnsi"/>
          <w:color w:val="000000"/>
          <w:sz w:val="20"/>
          <w:szCs w:val="24"/>
        </w:rPr>
      </w:pPr>
      <w:r w:rsidRPr="00CE463C">
        <w:rPr>
          <w:rFonts w:asciiTheme="majorHAnsi" w:hAnsiTheme="majorHAnsi"/>
          <w:color w:val="000000"/>
          <w:sz w:val="20"/>
          <w:szCs w:val="24"/>
        </w:rPr>
        <w:t>Figura 1 – O modelo conceitual do Campus Virtual Fiocruz</w:t>
      </w:r>
    </w:p>
    <w:p w:rsidR="009652F6" w:rsidRPr="00452987" w:rsidRDefault="009652F6" w:rsidP="00452987">
      <w:pPr>
        <w:spacing w:before="238" w:line="360" w:lineRule="auto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16027539" wp14:editId="7757D31C">
            <wp:extent cx="5400040" cy="3771265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987" w:rsidRPr="00452987" w:rsidRDefault="00452987" w:rsidP="00452987">
      <w:pPr>
        <w:spacing w:before="238" w:after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bookmarkStart w:id="2" w:name="h.1fob9te"/>
      <w:bookmarkEnd w:id="2"/>
      <w:r w:rsidRPr="00452987">
        <w:rPr>
          <w:rFonts w:asciiTheme="majorHAnsi" w:hAnsiTheme="majorHAnsi"/>
          <w:color w:val="000000"/>
          <w:sz w:val="24"/>
          <w:szCs w:val="24"/>
        </w:rPr>
        <w:t xml:space="preserve">Há de se reconhecer que a incorporação de novas tecnologias é uma das diretrizes para a formação para o SUS e para o sistema de C&amp;T no país. Para isso, é importante </w:t>
      </w:r>
      <w:r w:rsidRPr="00452987">
        <w:rPr>
          <w:rFonts w:asciiTheme="majorHAnsi" w:hAnsiTheme="majorHAnsi"/>
          <w:color w:val="000000"/>
          <w:sz w:val="24"/>
          <w:szCs w:val="24"/>
        </w:rPr>
        <w:lastRenderedPageBreak/>
        <w:t xml:space="preserve">apoiar e dar condições para a articulação de uma </w:t>
      </w: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Rede de tecnologia, informação, comunicação e educação em saúde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, integrando os processos informativos dos formativos aproximando os cursos Fiocruz presenciais e a distância, tanto nos diversos programas de pós-graduação </w:t>
      </w:r>
      <w:r w:rsidRPr="00452987">
        <w:rPr>
          <w:rFonts w:asciiTheme="majorHAnsi" w:hAnsiTheme="majorHAnsi"/>
          <w:i/>
          <w:iCs/>
          <w:color w:val="000000"/>
          <w:sz w:val="24"/>
          <w:szCs w:val="24"/>
        </w:rPr>
        <w:t>stricto-senso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Pr="00452987">
        <w:rPr>
          <w:rFonts w:asciiTheme="majorHAnsi" w:hAnsiTheme="majorHAnsi"/>
          <w:i/>
          <w:iCs/>
          <w:color w:val="000000"/>
          <w:sz w:val="24"/>
          <w:szCs w:val="24"/>
        </w:rPr>
        <w:t xml:space="preserve">lato-senso, educação corporativa, 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assim como na formação para o SUS, da comunicação e divulgação científica em saúde, universalizando cada vez mais o acesso ao conhecimento. Portanto, é importante considerar a necessidade de impulsionar a visibilidade dos programas de ensino da Fiocruz e promover uma maior difusão do trabalho em rede através do Campus. </w:t>
      </w:r>
    </w:p>
    <w:p w:rsidR="00452987" w:rsidRPr="00452987" w:rsidRDefault="00452987" w:rsidP="00452987">
      <w:pPr>
        <w:spacing w:before="100" w:line="360" w:lineRule="auto"/>
        <w:jc w:val="both"/>
        <w:rPr>
          <w:rFonts w:asciiTheme="majorHAnsi" w:eastAsia="Times New Roman" w:hAnsiTheme="majorHAnsi"/>
          <w:sz w:val="24"/>
        </w:rPr>
      </w:pPr>
      <w:r w:rsidRPr="00452987">
        <w:rPr>
          <w:rFonts w:asciiTheme="majorHAnsi" w:eastAsia="Times New Roman" w:hAnsiTheme="majorHAnsi"/>
          <w:sz w:val="24"/>
        </w:rPr>
        <w:t>Cada programa de ensino possui seu próprio portal, desta forma, existe grande dificuldade, por parte do público externo, que não conhece a estrutura da Fiocruz, de encontrar as informações sobre cursos espalhadas em diversos canais de informação. Devido à ausência</w:t>
      </w:r>
      <w:r w:rsidRPr="00452987">
        <w:rPr>
          <w:rFonts w:asciiTheme="majorHAnsi" w:eastAsia="Times New Roman" w:hAnsiTheme="majorHAnsi"/>
          <w:i/>
          <w:sz w:val="24"/>
        </w:rPr>
        <w:t xml:space="preserve"> </w:t>
      </w:r>
      <w:r w:rsidRPr="00452987">
        <w:rPr>
          <w:rFonts w:asciiTheme="majorHAnsi" w:eastAsia="Times New Roman" w:hAnsiTheme="majorHAnsi"/>
          <w:sz w:val="24"/>
        </w:rPr>
        <w:t xml:space="preserve">integração entre os Portais e o sistema de gestão acadêmica institucional (SIGA), nem sempre as informações apresentadas estão atualizadas. </w:t>
      </w:r>
    </w:p>
    <w:p w:rsidR="00452987" w:rsidRPr="00452987" w:rsidRDefault="00452987" w:rsidP="00452987">
      <w:pPr>
        <w:spacing w:before="280" w:line="360" w:lineRule="auto"/>
        <w:jc w:val="both"/>
        <w:rPr>
          <w:rFonts w:asciiTheme="majorHAnsi" w:eastAsia="Times New Roman" w:hAnsiTheme="majorHAnsi"/>
          <w:sz w:val="24"/>
        </w:rPr>
      </w:pPr>
      <w:r w:rsidRPr="00452987">
        <w:rPr>
          <w:rFonts w:asciiTheme="majorHAnsi" w:eastAsia="Times New Roman" w:hAnsiTheme="majorHAnsi"/>
          <w:sz w:val="24"/>
        </w:rPr>
        <w:t xml:space="preserve">Devido a diversidade de plataformas de educação à distância, os recursos educacionais dos cursos ficam dispersos, impossibilitando o compartilhamento, recuperação e reutilização. </w:t>
      </w:r>
    </w:p>
    <w:p w:rsidR="00452987" w:rsidRPr="00452987" w:rsidRDefault="00452987" w:rsidP="00452987">
      <w:pPr>
        <w:spacing w:before="238" w:line="360" w:lineRule="auto"/>
        <w:jc w:val="both"/>
        <w:rPr>
          <w:rFonts w:asciiTheme="majorHAnsi" w:hAnsiTheme="majorHAnsi"/>
        </w:rPr>
      </w:pPr>
      <w:r w:rsidRPr="00452987">
        <w:rPr>
          <w:rFonts w:asciiTheme="majorHAnsi" w:eastAsia="Times New Roman" w:hAnsiTheme="majorHAnsi"/>
          <w:color w:val="000000"/>
          <w:sz w:val="24"/>
        </w:rPr>
        <w:t>A Fiocruz tem parcerias com diversas redes na área de ensino, produzindo cursos, módulos e disciplinas, necessitando interoperar dados e informações com estas redes. São redes parceiras:</w:t>
      </w:r>
    </w:p>
    <w:p w:rsidR="00452987" w:rsidRPr="00452987" w:rsidRDefault="00452987" w:rsidP="00452987">
      <w:pPr>
        <w:spacing w:before="238" w:after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SombreamentoClaro-nfase1"/>
        <w:tblW w:w="8755" w:type="dxa"/>
        <w:tblLayout w:type="fixed"/>
        <w:tblLook w:val="04A0" w:firstRow="1" w:lastRow="0" w:firstColumn="1" w:lastColumn="0" w:noHBand="0" w:noVBand="1"/>
      </w:tblPr>
      <w:tblGrid>
        <w:gridCol w:w="4503"/>
        <w:gridCol w:w="4252"/>
      </w:tblGrid>
      <w:tr w:rsidR="000C09FC" w:rsidRPr="000C09FC" w:rsidTr="000C09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0C09FC" w:rsidRPr="000C09FC" w:rsidRDefault="000C09FC" w:rsidP="000C09FC">
            <w:pPr>
              <w:spacing w:line="360" w:lineRule="auto"/>
              <w:jc w:val="both"/>
              <w:rPr>
                <w:rFonts w:asciiTheme="majorHAnsi" w:hAnsiTheme="majorHAnsi"/>
                <w:b w:val="0"/>
                <w:color w:val="auto"/>
                <w:szCs w:val="24"/>
              </w:rPr>
            </w:pPr>
            <w:r w:rsidRPr="000C09FC">
              <w:rPr>
                <w:rFonts w:asciiTheme="majorHAnsi" w:hAnsiTheme="majorHAnsi"/>
                <w:b w:val="0"/>
                <w:color w:val="auto"/>
                <w:szCs w:val="24"/>
              </w:rPr>
              <w:t>Universidade Aberta do SUS – UNA-SUS</w:t>
            </w:r>
          </w:p>
        </w:tc>
        <w:tc>
          <w:tcPr>
            <w:tcW w:w="4252" w:type="dxa"/>
          </w:tcPr>
          <w:p w:rsidR="000C09FC" w:rsidRPr="000C09FC" w:rsidRDefault="000C09FC" w:rsidP="000C09F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auto"/>
                <w:szCs w:val="24"/>
              </w:rPr>
            </w:pPr>
            <w:r w:rsidRPr="000C09FC">
              <w:rPr>
                <w:rFonts w:asciiTheme="majorHAnsi" w:hAnsiTheme="majorHAnsi"/>
                <w:b w:val="0"/>
                <w:color w:val="auto"/>
                <w:szCs w:val="24"/>
              </w:rPr>
              <w:t>http://www.unasus.gov.br/</w:t>
            </w:r>
          </w:p>
        </w:tc>
      </w:tr>
      <w:tr w:rsidR="000C09FC" w:rsidRPr="000C09FC" w:rsidTr="000C0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0C09FC" w:rsidRPr="000C09FC" w:rsidRDefault="000C09FC" w:rsidP="000C09FC">
            <w:pPr>
              <w:spacing w:line="360" w:lineRule="auto"/>
              <w:rPr>
                <w:rFonts w:asciiTheme="majorHAnsi" w:hAnsiTheme="majorHAnsi"/>
                <w:b w:val="0"/>
                <w:color w:val="auto"/>
                <w:szCs w:val="24"/>
              </w:rPr>
            </w:pPr>
            <w:bookmarkStart w:id="3" w:name="_Toc375070422"/>
            <w:r w:rsidRPr="000C09FC">
              <w:rPr>
                <w:rFonts w:asciiTheme="majorHAnsi" w:eastAsia="Calibri" w:hAnsiTheme="majorHAnsi"/>
                <w:b w:val="0"/>
                <w:color w:val="auto"/>
                <w:szCs w:val="24"/>
                <w:lang w:eastAsia="en-US"/>
              </w:rPr>
              <w:t>Rede de Escolas e Centros Formadores em Saúde Pública – RECFSP</w:t>
            </w:r>
            <w:bookmarkEnd w:id="3"/>
          </w:p>
        </w:tc>
        <w:tc>
          <w:tcPr>
            <w:tcW w:w="4252" w:type="dxa"/>
          </w:tcPr>
          <w:p w:rsidR="000C09FC" w:rsidRPr="000C09FC" w:rsidRDefault="000C09FC" w:rsidP="000C09F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4"/>
              </w:rPr>
            </w:pPr>
            <w:r w:rsidRPr="000C09FC">
              <w:rPr>
                <w:rFonts w:asciiTheme="majorHAnsi" w:eastAsia="Calibri" w:hAnsiTheme="majorHAnsi"/>
                <w:color w:val="auto"/>
                <w:szCs w:val="24"/>
                <w:lang w:eastAsia="en-US"/>
              </w:rPr>
              <w:t>http://rededeescolas.ensp.fiocruz.br/</w:t>
            </w:r>
          </w:p>
        </w:tc>
      </w:tr>
      <w:tr w:rsidR="000C09FC" w:rsidRPr="000C09FC" w:rsidTr="000C09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0C09FC" w:rsidRPr="000C09FC" w:rsidRDefault="000C09FC" w:rsidP="000C09FC">
            <w:pPr>
              <w:spacing w:line="360" w:lineRule="auto"/>
              <w:rPr>
                <w:rFonts w:asciiTheme="majorHAnsi" w:hAnsiTheme="majorHAnsi"/>
                <w:b w:val="0"/>
                <w:color w:val="auto"/>
                <w:szCs w:val="24"/>
              </w:rPr>
            </w:pPr>
            <w:r w:rsidRPr="000C09FC">
              <w:rPr>
                <w:rFonts w:asciiTheme="majorHAnsi" w:eastAsia="Calibri" w:hAnsiTheme="majorHAnsi"/>
                <w:b w:val="0"/>
                <w:color w:val="auto"/>
                <w:szCs w:val="24"/>
                <w:lang w:eastAsia="en-US"/>
              </w:rPr>
              <w:t>Campus Virtual de Saúde Pública OPAS</w:t>
            </w:r>
          </w:p>
        </w:tc>
        <w:tc>
          <w:tcPr>
            <w:tcW w:w="4252" w:type="dxa"/>
          </w:tcPr>
          <w:p w:rsidR="000C09FC" w:rsidRPr="000C09FC" w:rsidRDefault="000C09FC" w:rsidP="000C09F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Cs w:val="24"/>
              </w:rPr>
            </w:pPr>
            <w:r w:rsidRPr="000C09FC">
              <w:rPr>
                <w:rFonts w:asciiTheme="majorHAnsi" w:eastAsia="Calibri" w:hAnsiTheme="majorHAnsi"/>
                <w:color w:val="auto"/>
                <w:szCs w:val="24"/>
                <w:lang w:eastAsia="en-US"/>
              </w:rPr>
              <w:t>http://brasil.campusvirtualsp.org/</w:t>
            </w:r>
          </w:p>
        </w:tc>
      </w:tr>
      <w:tr w:rsidR="000C09FC" w:rsidRPr="000C09FC" w:rsidTr="000C0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0C09FC" w:rsidRPr="000C09FC" w:rsidRDefault="000C09FC" w:rsidP="000C09FC">
            <w:pPr>
              <w:spacing w:after="200" w:line="360" w:lineRule="auto"/>
              <w:rPr>
                <w:rFonts w:asciiTheme="majorHAnsi" w:hAnsiTheme="majorHAnsi"/>
                <w:b w:val="0"/>
                <w:color w:val="auto"/>
                <w:szCs w:val="24"/>
              </w:rPr>
            </w:pPr>
            <w:r w:rsidRPr="000C09FC">
              <w:rPr>
                <w:rFonts w:asciiTheme="majorHAnsi" w:eastAsia="Calibri" w:hAnsiTheme="majorHAnsi"/>
                <w:b w:val="0"/>
                <w:color w:val="auto"/>
                <w:szCs w:val="24"/>
                <w:lang w:eastAsia="en-US"/>
              </w:rPr>
              <w:t>Rede de Recursos Educacionais Abertos (REA – BIREME/OPAS</w:t>
            </w:r>
          </w:p>
        </w:tc>
        <w:tc>
          <w:tcPr>
            <w:tcW w:w="4252" w:type="dxa"/>
          </w:tcPr>
          <w:p w:rsidR="000C09FC" w:rsidRPr="008C33F9" w:rsidRDefault="0043396E" w:rsidP="000C09FC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4"/>
              </w:rPr>
            </w:pPr>
            <w:hyperlink r:id="rId11" w:history="1">
              <w:r w:rsidR="000C09FC" w:rsidRPr="008C33F9">
                <w:rPr>
                  <w:rStyle w:val="Hyperlink"/>
                  <w:rFonts w:asciiTheme="majorHAnsi" w:eastAsia="Calibri" w:hAnsiTheme="majorHAnsi"/>
                  <w:color w:val="000000" w:themeColor="text1"/>
                  <w:szCs w:val="24"/>
                  <w:u w:val="none"/>
                  <w:lang w:eastAsia="en-US"/>
                </w:rPr>
                <w:t>http://search.bvsalud.org/cvsp/index.php</w:t>
              </w:r>
            </w:hyperlink>
          </w:p>
        </w:tc>
      </w:tr>
    </w:tbl>
    <w:p w:rsidR="00452987" w:rsidRPr="00452987" w:rsidRDefault="00452987" w:rsidP="00452987">
      <w:pPr>
        <w:spacing w:line="360" w:lineRule="auto"/>
        <w:jc w:val="both"/>
        <w:rPr>
          <w:rFonts w:asciiTheme="majorHAnsi" w:hAnsiTheme="majorHAnsi"/>
          <w:color w:val="auto"/>
          <w:sz w:val="24"/>
          <w:szCs w:val="24"/>
        </w:rPr>
      </w:pPr>
    </w:p>
    <w:p w:rsidR="00452987" w:rsidRPr="00452987" w:rsidRDefault="00452987" w:rsidP="000C09FC">
      <w:pPr>
        <w:pStyle w:val="Ttulo1"/>
        <w:pBdr>
          <w:bottom w:val="single" w:sz="4" w:space="1" w:color="auto"/>
        </w:pBdr>
      </w:pPr>
      <w:r w:rsidRPr="00452987">
        <w:lastRenderedPageBreak/>
        <w:t>Objetivos</w:t>
      </w:r>
    </w:p>
    <w:p w:rsidR="000C09FC" w:rsidRDefault="000C09FC" w:rsidP="00452987">
      <w:pPr>
        <w:pStyle w:val="Ttulo2"/>
        <w:spacing w:before="200" w:after="0" w:line="360" w:lineRule="auto"/>
        <w:ind w:left="810"/>
      </w:pPr>
      <w:bookmarkStart w:id="4" w:name="_Toc375070429"/>
    </w:p>
    <w:p w:rsidR="00452987" w:rsidRPr="00452987" w:rsidRDefault="00452987" w:rsidP="00452987">
      <w:pPr>
        <w:pStyle w:val="Ttulo2"/>
        <w:spacing w:before="200" w:after="0" w:line="360" w:lineRule="auto"/>
        <w:ind w:left="810"/>
      </w:pPr>
      <w:r w:rsidRPr="00452987">
        <w:t>Objetivo geral</w:t>
      </w:r>
      <w:bookmarkEnd w:id="4"/>
    </w:p>
    <w:p w:rsidR="00452987" w:rsidRDefault="00452987" w:rsidP="00452987">
      <w:pPr>
        <w:spacing w:before="238" w:after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bookmarkStart w:id="5" w:name="h.35nkun2"/>
      <w:bookmarkEnd w:id="5"/>
      <w:r w:rsidRPr="00452987">
        <w:rPr>
          <w:rFonts w:asciiTheme="majorHAnsi" w:hAnsiTheme="majorHAnsi"/>
          <w:color w:val="000000"/>
          <w:sz w:val="24"/>
          <w:szCs w:val="24"/>
        </w:rPr>
        <w:t>Constituir um espaço de comunicação e de aprendizagem em rede utilizando modernas tecnologias informacionais e educacionais para facilitar a gestão da informação das diversas iniciativas de ensino existentes na Fiocruz, integrando os campos do ensino e da informação.  .</w:t>
      </w:r>
    </w:p>
    <w:p w:rsidR="000C09FC" w:rsidRPr="00452987" w:rsidRDefault="000C09FC" w:rsidP="00452987">
      <w:pPr>
        <w:spacing w:before="238" w:after="238" w:line="360" w:lineRule="auto"/>
        <w:jc w:val="both"/>
        <w:rPr>
          <w:rFonts w:asciiTheme="majorHAnsi" w:hAnsiTheme="majorHAnsi"/>
          <w:b/>
          <w:color w:val="365F91" w:themeColor="accent1" w:themeShade="BF"/>
          <w:spacing w:val="20"/>
          <w:sz w:val="24"/>
          <w:szCs w:val="24"/>
        </w:rPr>
      </w:pPr>
    </w:p>
    <w:p w:rsidR="00452987" w:rsidRPr="00452987" w:rsidRDefault="00452987" w:rsidP="00452987">
      <w:pPr>
        <w:pStyle w:val="Ttulo2"/>
        <w:numPr>
          <w:ilvl w:val="1"/>
          <w:numId w:val="1"/>
        </w:numPr>
        <w:spacing w:before="200" w:after="0" w:line="360" w:lineRule="auto"/>
        <w:ind w:left="1160"/>
      </w:pPr>
      <w:r w:rsidRPr="00452987">
        <w:t>Objetivos específicos</w:t>
      </w:r>
    </w:p>
    <w:p w:rsidR="00452987" w:rsidRPr="00452987" w:rsidRDefault="00452987" w:rsidP="00452987">
      <w:pPr>
        <w:spacing w:line="360" w:lineRule="auto"/>
        <w:rPr>
          <w:rFonts w:asciiTheme="majorHAnsi" w:hAnsiTheme="majorHAnsi"/>
        </w:rPr>
      </w:pPr>
    </w:p>
    <w:p w:rsidR="00452987" w:rsidRPr="00452987" w:rsidRDefault="00452987" w:rsidP="00452987">
      <w:pPr>
        <w:pStyle w:val="PargrafodaLista"/>
        <w:numPr>
          <w:ilvl w:val="0"/>
          <w:numId w:val="2"/>
        </w:numPr>
        <w:spacing w:after="0" w:line="360" w:lineRule="auto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Desenvolver o Portal do Campus Virtual Fiocruz integrando as informações sobre os cursos da Fiocruz através do Sistema de Gestão Acadêmica da Fiocruz (SIGA) e outros sistemas similares (SIMIOS-EAD/ENSP). </w:t>
      </w:r>
    </w:p>
    <w:p w:rsidR="00452987" w:rsidRPr="00452987" w:rsidRDefault="00452987" w:rsidP="00452987">
      <w:pPr>
        <w:pStyle w:val="PargrafodaLista"/>
        <w:spacing w:after="0" w:line="360" w:lineRule="auto"/>
        <w:ind w:left="1080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pStyle w:val="PargrafodaLista"/>
        <w:numPr>
          <w:ilvl w:val="0"/>
          <w:numId w:val="2"/>
        </w:numPr>
        <w:spacing w:after="0" w:line="360" w:lineRule="auto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Desenvolver o Repositório de Recursos Educacionais Abertos da Fiocruz para armazenamento e recuperação de todos os recursos educacionais (materiais didáticos) produzidos na Fiocruz.</w:t>
      </w:r>
    </w:p>
    <w:p w:rsidR="00452987" w:rsidRPr="00452987" w:rsidRDefault="00452987" w:rsidP="00452987">
      <w:pPr>
        <w:pStyle w:val="PargrafodaLista"/>
        <w:spacing w:after="0" w:line="360" w:lineRule="auto"/>
        <w:ind w:left="1080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pStyle w:val="PargrafodaLista"/>
        <w:numPr>
          <w:ilvl w:val="0"/>
          <w:numId w:val="2"/>
        </w:numPr>
        <w:spacing w:before="100" w:beforeAutospacing="1" w:after="24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Oferecer Ambiente Virtual de Ensino para as Unidades que desejam ofertar cursos à distância.</w:t>
      </w:r>
    </w:p>
    <w:p w:rsidR="00452987" w:rsidRPr="00452987" w:rsidRDefault="00452987" w:rsidP="00452987">
      <w:pPr>
        <w:pStyle w:val="PargrafodaLista"/>
        <w:spacing w:line="360" w:lineRule="auto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pStyle w:val="PargrafodaLista"/>
        <w:numPr>
          <w:ilvl w:val="0"/>
          <w:numId w:val="2"/>
        </w:numPr>
        <w:spacing w:before="100" w:beforeAutospacing="1" w:after="24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Promover o uso e aproveitamento de inovações tecnológicas, seguindo padrões abertos, mundialmente reconhecidos, para produção de recursos educacionais.</w:t>
      </w:r>
    </w:p>
    <w:p w:rsidR="00452987" w:rsidRPr="00452987" w:rsidRDefault="00452987" w:rsidP="00452987">
      <w:pPr>
        <w:pStyle w:val="PargrafodaLista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numPr>
          <w:ilvl w:val="0"/>
          <w:numId w:val="2"/>
        </w:numPr>
        <w:spacing w:before="100" w:beforeAutospacing="1" w:after="24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Promover a integração com as redes, através do compartilhamento dos Recursos Educacionais Abertos e ofertas de cursos. </w:t>
      </w:r>
    </w:p>
    <w:p w:rsidR="00452987" w:rsidRPr="00452987" w:rsidRDefault="00452987" w:rsidP="004529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HAnsi" w:eastAsia="Times New Roman" w:hAnsiTheme="majorHAnsi"/>
          <w:b/>
          <w:color w:val="4F81BD" w:themeColor="accent1"/>
          <w:sz w:val="28"/>
          <w:szCs w:val="28"/>
          <w:u w:val="single"/>
        </w:rPr>
      </w:pPr>
    </w:p>
    <w:p w:rsidR="00452987" w:rsidRPr="00452987" w:rsidRDefault="00452987" w:rsidP="000C09FC">
      <w:pPr>
        <w:pStyle w:val="Ttulo1"/>
        <w:pBdr>
          <w:bottom w:val="single" w:sz="4" w:space="1" w:color="auto"/>
        </w:pBdr>
        <w:rPr>
          <w:lang w:eastAsia="en-US"/>
        </w:rPr>
      </w:pPr>
      <w:r w:rsidRPr="00452987">
        <w:rPr>
          <w:lang w:eastAsia="en-US"/>
        </w:rPr>
        <w:lastRenderedPageBreak/>
        <w:t xml:space="preserve">Modelo </w:t>
      </w:r>
      <w:r w:rsidRPr="00452987">
        <w:t>Estratégico</w:t>
      </w:r>
    </w:p>
    <w:p w:rsidR="000C09FC" w:rsidRDefault="000C09FC" w:rsidP="00452987">
      <w:pPr>
        <w:spacing w:before="238" w:line="360" w:lineRule="auto"/>
        <w:ind w:right="-23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spacing w:before="238" w:line="360" w:lineRule="auto"/>
        <w:ind w:right="-23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Com a finalidade de cumprir com os objetivos propostos, é necessário estabelecer modelos de referência em que a estratégia do Campus se baseia. Estes modelos têm uma relação com os processos, atividades, tecnologias e recursos necessários para constituição do Campus. O Modelo estratégico deverá ser constituído por quat</w:t>
      </w:r>
      <w:r w:rsidR="000C09FC">
        <w:rPr>
          <w:rFonts w:asciiTheme="majorHAnsi" w:hAnsiTheme="majorHAnsi"/>
          <w:color w:val="000000"/>
          <w:sz w:val="24"/>
          <w:szCs w:val="24"/>
        </w:rPr>
        <w:t>ro componentes principais ilustrados através da figura</w:t>
      </w:r>
      <w:r w:rsidR="009652F6">
        <w:rPr>
          <w:rFonts w:asciiTheme="majorHAnsi" w:hAnsiTheme="majorHAnsi"/>
          <w:color w:val="000000"/>
          <w:sz w:val="24"/>
          <w:szCs w:val="24"/>
        </w:rPr>
        <w:t xml:space="preserve"> 2</w:t>
      </w:r>
      <w:r w:rsidR="000C09FC">
        <w:rPr>
          <w:rFonts w:asciiTheme="majorHAnsi" w:hAnsiTheme="majorHAnsi"/>
          <w:color w:val="000000"/>
          <w:sz w:val="24"/>
          <w:szCs w:val="24"/>
        </w:rPr>
        <w:t xml:space="preserve"> abaixo</w:t>
      </w:r>
      <w:r w:rsidRPr="00452987">
        <w:rPr>
          <w:rFonts w:asciiTheme="majorHAnsi" w:hAnsiTheme="majorHAnsi"/>
          <w:color w:val="000000"/>
          <w:sz w:val="24"/>
          <w:szCs w:val="24"/>
        </w:rPr>
        <w:t>:</w:t>
      </w:r>
    </w:p>
    <w:p w:rsidR="000C09FC" w:rsidRDefault="000C09FC" w:rsidP="000C09FC"/>
    <w:p w:rsidR="000C09FC" w:rsidRPr="000C09FC" w:rsidRDefault="000C09FC" w:rsidP="000C09FC"/>
    <w:p w:rsidR="00452987" w:rsidRPr="00452987" w:rsidRDefault="00452987" w:rsidP="00452987">
      <w:pPr>
        <w:pStyle w:val="Legenda"/>
        <w:spacing w:line="360" w:lineRule="auto"/>
        <w:jc w:val="center"/>
        <w:rPr>
          <w:rFonts w:asciiTheme="majorHAnsi" w:hAnsiTheme="majorHAnsi"/>
          <w:color w:val="auto"/>
          <w:sz w:val="20"/>
          <w:szCs w:val="20"/>
        </w:rPr>
      </w:pPr>
      <w:r w:rsidRPr="00452987">
        <w:rPr>
          <w:rFonts w:asciiTheme="majorHAnsi" w:hAnsiTheme="majorHAnsi"/>
          <w:color w:val="auto"/>
          <w:sz w:val="20"/>
          <w:szCs w:val="20"/>
        </w:rPr>
        <w:t xml:space="preserve">Figura </w:t>
      </w:r>
      <w:r w:rsidR="009652F6">
        <w:rPr>
          <w:rFonts w:asciiTheme="majorHAnsi" w:hAnsiTheme="majorHAnsi"/>
          <w:color w:val="auto"/>
          <w:sz w:val="20"/>
          <w:szCs w:val="20"/>
        </w:rPr>
        <w:t>2</w:t>
      </w:r>
      <w:r w:rsidRPr="00452987">
        <w:rPr>
          <w:rFonts w:asciiTheme="majorHAnsi" w:hAnsiTheme="majorHAnsi"/>
          <w:color w:val="auto"/>
          <w:sz w:val="20"/>
          <w:szCs w:val="20"/>
        </w:rPr>
        <w:t xml:space="preserve">. Modelo estratégico </w:t>
      </w:r>
    </w:p>
    <w:p w:rsidR="00452987" w:rsidRPr="00452987" w:rsidRDefault="00452987" w:rsidP="00452987">
      <w:pPr>
        <w:spacing w:before="238" w:line="360" w:lineRule="auto"/>
        <w:ind w:left="363" w:right="-23"/>
        <w:jc w:val="both"/>
        <w:rPr>
          <w:rFonts w:asciiTheme="majorHAnsi" w:hAnsiTheme="majorHAnsi"/>
          <w:color w:val="000000"/>
          <w:szCs w:val="22"/>
        </w:rPr>
      </w:pPr>
      <w:bookmarkStart w:id="6" w:name="h.44sinio"/>
      <w:bookmarkEnd w:id="6"/>
      <w:r w:rsidRPr="00452987">
        <w:rPr>
          <w:rFonts w:asciiTheme="majorHAnsi" w:eastAsia="Times New Roman" w:hAnsiTheme="majorHAnsi"/>
          <w:noProof/>
          <w:sz w:val="24"/>
          <w:szCs w:val="24"/>
        </w:rPr>
        <w:drawing>
          <wp:inline distT="0" distB="0" distL="0" distR="0" wp14:anchorId="34ACB510" wp14:editId="60AAF988">
            <wp:extent cx="5400675" cy="3009900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52987" w:rsidRPr="00452987" w:rsidRDefault="00452987" w:rsidP="00452987">
      <w:pPr>
        <w:spacing w:after="200"/>
        <w:rPr>
          <w:rFonts w:asciiTheme="majorHAnsi" w:eastAsiaTheme="majorEastAsia" w:hAnsiTheme="majorHAnsi"/>
          <w:b/>
          <w:color w:val="365F91" w:themeColor="accent1" w:themeShade="BF"/>
          <w:spacing w:val="20"/>
          <w:sz w:val="24"/>
          <w:szCs w:val="24"/>
        </w:rPr>
      </w:pPr>
    </w:p>
    <w:p w:rsidR="00452987" w:rsidRPr="000C09FC" w:rsidRDefault="00452987" w:rsidP="00452987">
      <w:pPr>
        <w:pStyle w:val="Ttulo2"/>
        <w:rPr>
          <w:i/>
        </w:rPr>
      </w:pPr>
      <w:r w:rsidRPr="000C09FC">
        <w:rPr>
          <w:i/>
        </w:rPr>
        <w:t xml:space="preserve">Governança </w:t>
      </w:r>
    </w:p>
    <w:p w:rsidR="00452987" w:rsidRPr="00452987" w:rsidRDefault="00452987" w:rsidP="00452987">
      <w:pPr>
        <w:spacing w:before="102" w:line="360" w:lineRule="auto"/>
        <w:jc w:val="both"/>
        <w:rPr>
          <w:rFonts w:asciiTheme="majorHAnsi" w:eastAsiaTheme="majorEastAsia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spacing w:before="102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A governança do Campus Virtual Fiocruz deverá constituir-se num modelo dinâmico e participativo, a ser elaborado em conjunto com as Unidades para orientar, integrar e avaliar as atividades e resultados da rede de ensino Fiocruz.</w:t>
      </w:r>
    </w:p>
    <w:p w:rsidR="00452987" w:rsidRPr="00452987" w:rsidRDefault="00452987" w:rsidP="00452987">
      <w:pPr>
        <w:spacing w:before="102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A gestão será realizada em rede, regido por políticas e mecanismos de governabilidade e representatividade dos diferentes atores. O componente de </w:t>
      </w:r>
      <w:r w:rsidRPr="00452987">
        <w:rPr>
          <w:rFonts w:asciiTheme="majorHAnsi" w:hAnsiTheme="majorHAnsi"/>
          <w:color w:val="000000"/>
          <w:sz w:val="24"/>
          <w:szCs w:val="24"/>
        </w:rPr>
        <w:lastRenderedPageBreak/>
        <w:t>gestão e avaliação do Campus refere-se à experiência desenvolvida na construção do Campus Virtual de Saúde Pública da OPAS e da Universidade Aberta do SUS- UNA-SUS e as lições aprendidas durante o desenvolvimento do Campus Virtual de Saúde Pública da OPAS –Brasil que opera de forma cooperativa e descentralizada, com a ressalva de que a sua concreta aplicação será ajustada às diferentes realidades institucionais. Neste sentido, o modelo é de relevância imediata para a arquitetura do campus e estabelece um marco para o gerenciamento proativo de suas atividades em todos os níveis.</w:t>
      </w:r>
    </w:p>
    <w:p w:rsidR="00452987" w:rsidRPr="00452987" w:rsidRDefault="00452987" w:rsidP="00452987">
      <w:pPr>
        <w:spacing w:before="102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O modelo preconiza que o Campus é projeto persistente e constituído de atores comprometidos com o desenvolvimento de produtos e serviços de informação e formação em saúde pública, que compartilham dos mesmos valores e princípios. O modelo de governança estabelece o compromisso de trabalho em rede colaborativa e coordenada para atender os objetivos do projeto.</w:t>
      </w:r>
    </w:p>
    <w:p w:rsidR="00452987" w:rsidRPr="00452987" w:rsidRDefault="00452987" w:rsidP="00452987">
      <w:pPr>
        <w:spacing w:before="102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spacing w:line="360" w:lineRule="auto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Valores</w:t>
      </w:r>
    </w:p>
    <w:p w:rsidR="00452987" w:rsidRPr="00452987" w:rsidRDefault="00452987" w:rsidP="00452987">
      <w:pPr>
        <w:numPr>
          <w:ilvl w:val="0"/>
          <w:numId w:val="3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Equidade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: Lutar por igualdade e justiça, mediante a eliminação das diferenças em saúde que são desnecessárias e evitáveis​​. </w:t>
      </w:r>
    </w:p>
    <w:p w:rsidR="00452987" w:rsidRPr="00452987" w:rsidRDefault="00452987" w:rsidP="00452987">
      <w:pPr>
        <w:numPr>
          <w:ilvl w:val="0"/>
          <w:numId w:val="3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Excelência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: Atingir o mais alto padrão de qualidade naquilo que fazemos. </w:t>
      </w:r>
    </w:p>
    <w:p w:rsidR="00452987" w:rsidRPr="00452987" w:rsidRDefault="00452987" w:rsidP="00452987">
      <w:pPr>
        <w:numPr>
          <w:ilvl w:val="0"/>
          <w:numId w:val="3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Solidariedade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: Promover a partilha de interesses e responsabilidades e os esforços coletivos para alcançar objetivos comuns. </w:t>
      </w:r>
    </w:p>
    <w:p w:rsidR="00452987" w:rsidRPr="00452987" w:rsidRDefault="00452987" w:rsidP="00452987">
      <w:pPr>
        <w:numPr>
          <w:ilvl w:val="0"/>
          <w:numId w:val="3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Respeito</w:t>
      </w:r>
      <w:r w:rsidRPr="00452987">
        <w:rPr>
          <w:rFonts w:asciiTheme="majorHAnsi" w:hAnsiTheme="majorHAnsi"/>
          <w:color w:val="000000"/>
          <w:sz w:val="24"/>
          <w:szCs w:val="24"/>
        </w:rPr>
        <w:t>: Ressaltando as diferenças, os pontos em comum e a diversidade cultural entre indivíduos, grupos e países.</w:t>
      </w:r>
    </w:p>
    <w:p w:rsidR="00452987" w:rsidRPr="00452987" w:rsidRDefault="00452987" w:rsidP="00452987">
      <w:pPr>
        <w:numPr>
          <w:ilvl w:val="0"/>
          <w:numId w:val="3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Integridade.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Garantir a transparência, ética e diversidade de iniciativas com mecanismos de responsabilização. </w:t>
      </w:r>
    </w:p>
    <w:p w:rsidR="00452987" w:rsidRPr="00452987" w:rsidRDefault="00452987" w:rsidP="00452987">
      <w:pPr>
        <w:spacing w:before="102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spacing w:before="102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Princípios</w:t>
      </w:r>
    </w:p>
    <w:p w:rsidR="00452987" w:rsidRPr="00452987" w:rsidRDefault="00452987" w:rsidP="00452987">
      <w:pPr>
        <w:spacing w:before="238" w:after="238" w:line="360" w:lineRule="auto"/>
        <w:ind w:right="79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As ações deste projeto devem estar baseadas nos seguintes princípios:</w:t>
      </w:r>
    </w:p>
    <w:p w:rsidR="00452987" w:rsidRPr="00452987" w:rsidRDefault="00452987" w:rsidP="00452987">
      <w:pPr>
        <w:numPr>
          <w:ilvl w:val="0"/>
          <w:numId w:val="4"/>
        </w:numPr>
        <w:spacing w:before="100" w:beforeAutospacing="1" w:after="200" w:line="360" w:lineRule="auto"/>
        <w:ind w:right="79"/>
        <w:jc w:val="both"/>
        <w:rPr>
          <w:rFonts w:asciiTheme="majorHAnsi" w:hAnsiTheme="majorHAnsi"/>
          <w:color w:val="000000"/>
          <w:szCs w:val="22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lastRenderedPageBreak/>
        <w:t>Bem público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– constituição de um espaço coletivo que represente as atividades de ensino como fonte de acesso aberto universal aos seus recursos educativos.</w:t>
      </w:r>
    </w:p>
    <w:p w:rsidR="00452987" w:rsidRPr="00452987" w:rsidRDefault="00452987" w:rsidP="00452987">
      <w:pPr>
        <w:numPr>
          <w:ilvl w:val="0"/>
          <w:numId w:val="5"/>
        </w:numPr>
        <w:spacing w:before="100" w:beforeAutospacing="1" w:after="200" w:line="360" w:lineRule="auto"/>
        <w:ind w:right="79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Trabalho em rede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– modelo de gestão que opera de forma descentralizada para a construção colaborativa de métodos, conhecimentos e ferramentas de aprendizagem em rede baseada nas evidências das melhores práticas em saúde pública e que correspondem as prioridades no campo da formação em saúde.</w:t>
      </w:r>
    </w:p>
    <w:p w:rsidR="00452987" w:rsidRPr="00452987" w:rsidRDefault="00452987" w:rsidP="00452987">
      <w:pPr>
        <w:numPr>
          <w:ilvl w:val="0"/>
          <w:numId w:val="5"/>
        </w:numPr>
        <w:spacing w:before="100" w:beforeAutospacing="1" w:after="200" w:line="360" w:lineRule="auto"/>
        <w:ind w:right="79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 xml:space="preserve">Solidariedade </w:t>
      </w:r>
      <w:r w:rsidRPr="00452987">
        <w:rPr>
          <w:rFonts w:asciiTheme="majorHAnsi" w:hAnsiTheme="majorHAnsi"/>
          <w:color w:val="000000"/>
          <w:sz w:val="24"/>
          <w:szCs w:val="24"/>
        </w:rPr>
        <w:t>– promoção da solidariedade com regiões, países e as populações de contextos com menores condições sociais e de saúde pública.</w:t>
      </w:r>
    </w:p>
    <w:p w:rsidR="00452987" w:rsidRPr="00452987" w:rsidRDefault="00452987" w:rsidP="00452987">
      <w:pPr>
        <w:numPr>
          <w:ilvl w:val="0"/>
          <w:numId w:val="5"/>
        </w:numPr>
        <w:spacing w:before="100" w:beforeAutospacing="1" w:after="200" w:line="360" w:lineRule="auto"/>
        <w:ind w:right="79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Qualidade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– promoção de processos de qualidade, pertinência, avaliação e controle de processos, recursos e serviços para a Educação Permanente e a força de Trabalho em Saúde Pública.</w:t>
      </w:r>
    </w:p>
    <w:p w:rsidR="00452987" w:rsidRPr="00452987" w:rsidRDefault="00452987" w:rsidP="00452987">
      <w:pPr>
        <w:numPr>
          <w:ilvl w:val="0"/>
          <w:numId w:val="5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Educação Permanente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– Fortalecimento dos programas de Educação Permanente em Saúde Pública sob um enfoque de melhora contínuo, baseado na aprendizagem e trabalho colaborativo em rede.</w:t>
      </w:r>
    </w:p>
    <w:p w:rsidR="00452987" w:rsidRPr="00452987" w:rsidRDefault="00452987" w:rsidP="00452987">
      <w:pPr>
        <w:numPr>
          <w:ilvl w:val="0"/>
          <w:numId w:val="5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Capacidades locais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– Apoio ao desenvolvimento de capacidades locais de processos educativos, promovendo a adoção de conhecimento para desenvolvimento de ferramentas, metodologias e tecnologias de aprendizagem em rede.</w:t>
      </w:r>
    </w:p>
    <w:p w:rsidR="00452987" w:rsidRPr="00452987" w:rsidRDefault="00452987" w:rsidP="00452987">
      <w:pPr>
        <w:numPr>
          <w:ilvl w:val="0"/>
          <w:numId w:val="5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Sustentabilidade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– Estruturação com base em critérios de sustentabilidade técnico-financeira e acesso aberto ao conhecimento.</w:t>
      </w:r>
    </w:p>
    <w:p w:rsidR="00452987" w:rsidRPr="00452987" w:rsidRDefault="00452987" w:rsidP="00452987">
      <w:pPr>
        <w:numPr>
          <w:ilvl w:val="0"/>
          <w:numId w:val="5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Convergência e padrões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abertos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– Uso e aproveitamento de inovações tecnológicas que assegurem a interoperabilidade entre as fontes de informação, seguindo padrões abertos e priorizando as práticas nacionais e internacionais de software livre, incluindo os desenvolvimentos que possam ser oferecidos de forma gratuita ou remunerados de acordo com critérios justificados, equitativos e não discriminatórios.</w:t>
      </w:r>
    </w:p>
    <w:p w:rsidR="00452987" w:rsidRPr="00452987" w:rsidRDefault="00452987" w:rsidP="00452987">
      <w:pPr>
        <w:spacing w:before="102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52987" w:rsidRPr="000C09FC" w:rsidRDefault="00452987" w:rsidP="00452987">
      <w:pPr>
        <w:pStyle w:val="Ttulo2"/>
        <w:rPr>
          <w:i/>
        </w:rPr>
      </w:pPr>
      <w:r w:rsidRPr="000C09FC">
        <w:rPr>
          <w:i/>
        </w:rPr>
        <w:lastRenderedPageBreak/>
        <w:t xml:space="preserve">Modelo Tecnológico </w:t>
      </w:r>
    </w:p>
    <w:p w:rsidR="00452987" w:rsidRDefault="00452987" w:rsidP="00452987">
      <w:pPr>
        <w:rPr>
          <w:rFonts w:asciiTheme="majorHAnsi" w:hAnsiTheme="majorHAnsi"/>
        </w:rPr>
      </w:pPr>
    </w:p>
    <w:p w:rsidR="00452987" w:rsidRDefault="00452987" w:rsidP="00452987">
      <w:p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O modelo tecnológico</w:t>
      </w:r>
      <w:r w:rsidR="009652F6">
        <w:rPr>
          <w:rFonts w:asciiTheme="majorHAnsi" w:hAnsiTheme="majorHAnsi"/>
          <w:color w:val="000000"/>
          <w:sz w:val="24"/>
          <w:szCs w:val="24"/>
        </w:rPr>
        <w:t xml:space="preserve"> (Figura 3)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é constituído de um conjunto de ferramentas que permitam o intercâmbio, utilização e reutilização de informações, cursos e recursos educacionais. O desenvolvimento do Campus Fiocruz baseia-se na utilização de ferramentas de código livre e na utilização de padrões de tecnológicos mundialmente reconhecidos. </w:t>
      </w:r>
    </w:p>
    <w:p w:rsidR="009652F6" w:rsidRPr="00CE463C" w:rsidRDefault="009652F6" w:rsidP="009652F6">
      <w:pPr>
        <w:jc w:val="center"/>
        <w:rPr>
          <w:rFonts w:asciiTheme="majorHAnsi" w:hAnsiTheme="majorHAnsi"/>
          <w:sz w:val="20"/>
        </w:rPr>
      </w:pPr>
      <w:r w:rsidRPr="00CE463C">
        <w:rPr>
          <w:rFonts w:asciiTheme="majorHAnsi" w:hAnsiTheme="majorHAnsi"/>
          <w:sz w:val="20"/>
        </w:rPr>
        <w:t>Figura 3 – Modelo Tecnológico do Campus Virtual Fiocruz</w:t>
      </w:r>
    </w:p>
    <w:p w:rsidR="009652F6" w:rsidRPr="00452987" w:rsidRDefault="009652F6" w:rsidP="00452987">
      <w:p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noProof/>
        </w:rPr>
        <w:drawing>
          <wp:inline distT="0" distB="0" distL="0" distR="0" wp14:anchorId="2E69E1E6" wp14:editId="2F0BF6DE">
            <wp:extent cx="5400040" cy="3155352"/>
            <wp:effectExtent l="0" t="0" r="0" b="698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m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987" w:rsidRPr="00452987" w:rsidRDefault="00452987" w:rsidP="00452987">
      <w:p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O modelo é constituído pelos seguintes componentes:</w:t>
      </w:r>
    </w:p>
    <w:p w:rsidR="00452987" w:rsidRPr="00452987" w:rsidRDefault="00452987" w:rsidP="00452987">
      <w:pPr>
        <w:pStyle w:val="PargrafodaLista"/>
        <w:numPr>
          <w:ilvl w:val="0"/>
          <w:numId w:val="7"/>
        </w:num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Portal </w:t>
      </w:r>
      <w:r>
        <w:rPr>
          <w:rFonts w:asciiTheme="majorHAnsi" w:hAnsiTheme="majorHAnsi"/>
          <w:color w:val="000000"/>
          <w:sz w:val="24"/>
          <w:szCs w:val="24"/>
        </w:rPr>
        <w:t>Agregador</w:t>
      </w:r>
    </w:p>
    <w:p w:rsidR="00452987" w:rsidRPr="00452987" w:rsidRDefault="00CE463C" w:rsidP="00452987">
      <w:pPr>
        <w:pStyle w:val="PargrafodaLista"/>
        <w:numPr>
          <w:ilvl w:val="0"/>
          <w:numId w:val="7"/>
        </w:num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Plataforma Virtual de Cursos</w:t>
      </w:r>
    </w:p>
    <w:p w:rsidR="00452987" w:rsidRPr="00452987" w:rsidRDefault="00452987" w:rsidP="00452987">
      <w:pPr>
        <w:pStyle w:val="PargrafodaLista"/>
        <w:numPr>
          <w:ilvl w:val="0"/>
          <w:numId w:val="7"/>
        </w:num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Repositório de recursos educacionais</w:t>
      </w:r>
    </w:p>
    <w:p w:rsidR="00452987" w:rsidRPr="00452987" w:rsidRDefault="00452987" w:rsidP="00452987">
      <w:pPr>
        <w:pStyle w:val="PargrafodaLista"/>
        <w:numPr>
          <w:ilvl w:val="0"/>
          <w:numId w:val="7"/>
        </w:num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Espaço para comunicação e interação</w:t>
      </w:r>
    </w:p>
    <w:p w:rsidR="000C09FC" w:rsidRDefault="00452987" w:rsidP="005E31A8">
      <w:pPr>
        <w:pStyle w:val="PargrafodaLista"/>
        <w:numPr>
          <w:ilvl w:val="0"/>
          <w:numId w:val="7"/>
        </w:numPr>
        <w:spacing w:before="100" w:beforeAutospacing="1" w:after="20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5E31A8">
        <w:rPr>
          <w:rFonts w:asciiTheme="majorHAnsi" w:hAnsiTheme="majorHAnsi"/>
          <w:color w:val="000000"/>
          <w:sz w:val="24"/>
          <w:szCs w:val="24"/>
        </w:rPr>
        <w:t>Aulas virtuais</w:t>
      </w:r>
    </w:p>
    <w:p w:rsidR="005E31A8" w:rsidRDefault="005E31A8">
      <w:pPr>
        <w:spacing w:after="20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br w:type="page"/>
      </w:r>
    </w:p>
    <w:p w:rsidR="005E31A8" w:rsidRPr="005E31A8" w:rsidRDefault="005E31A8" w:rsidP="005E31A8">
      <w:pPr>
        <w:pStyle w:val="PargrafodaLista"/>
        <w:spacing w:before="100" w:beforeAutospacing="1" w:after="20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52987" w:rsidRDefault="00452987" w:rsidP="000C09FC">
      <w:pPr>
        <w:pStyle w:val="Ttulo1"/>
        <w:pBdr>
          <w:bottom w:val="single" w:sz="4" w:space="1" w:color="auto"/>
        </w:pBdr>
      </w:pPr>
      <w:r w:rsidRPr="00C52508">
        <w:t>O Portal agregador do Campus Virtual</w:t>
      </w:r>
    </w:p>
    <w:p w:rsidR="00452987" w:rsidRPr="005E31A8" w:rsidRDefault="00452987" w:rsidP="00452987">
      <w:p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52987" w:rsidRPr="005E31A8" w:rsidRDefault="00452987" w:rsidP="00452987">
      <w:pPr>
        <w:spacing w:before="240" w:after="0" w:line="360" w:lineRule="auto"/>
        <w:ind w:left="360" w:firstLine="360"/>
        <w:jc w:val="both"/>
        <w:rPr>
          <w:rFonts w:asciiTheme="majorHAnsi" w:hAnsiTheme="majorHAnsi"/>
          <w:sz w:val="24"/>
        </w:rPr>
      </w:pPr>
      <w:r w:rsidRPr="005E31A8">
        <w:rPr>
          <w:rFonts w:asciiTheme="majorHAnsi" w:hAnsiTheme="majorHAnsi"/>
          <w:sz w:val="24"/>
        </w:rPr>
        <w:t>O Portal do Campus será um agregador de conteúdo, funcionalidades e plataformas</w:t>
      </w:r>
      <w:r w:rsidR="009652F6" w:rsidRPr="005E31A8">
        <w:rPr>
          <w:rFonts w:asciiTheme="majorHAnsi" w:hAnsiTheme="majorHAnsi"/>
          <w:sz w:val="24"/>
        </w:rPr>
        <w:t xml:space="preserve"> (Ver Figura 4)</w:t>
      </w:r>
      <w:r w:rsidRPr="005E31A8">
        <w:rPr>
          <w:rFonts w:asciiTheme="majorHAnsi" w:hAnsiTheme="majorHAnsi"/>
          <w:sz w:val="24"/>
        </w:rPr>
        <w:t>, utilizado como espaço virtual único que integra e disponibiliza o acesso tanto a informações sobre os cursos da Fiocruz, através da integração com o Sistema de Gestão Acadêmica da Fiocruz (SIGA) quanto aos cursos, aulas virtuais e recursos educacionais, das diferentes Unidades da Fiocruz, assim como dos parceiros pertencentes à</w:t>
      </w:r>
      <w:r w:rsidR="002E10DF" w:rsidRPr="005E31A8">
        <w:rPr>
          <w:rFonts w:asciiTheme="majorHAnsi" w:hAnsiTheme="majorHAnsi"/>
          <w:sz w:val="24"/>
        </w:rPr>
        <w:t xml:space="preserve"> Rede</w:t>
      </w:r>
      <w:r w:rsidRPr="005E31A8">
        <w:rPr>
          <w:rFonts w:asciiTheme="majorHAnsi" w:hAnsiTheme="majorHAnsi"/>
          <w:sz w:val="24"/>
        </w:rPr>
        <w:t>.</w:t>
      </w:r>
    </w:p>
    <w:p w:rsidR="002E10DF" w:rsidRPr="005E31A8" w:rsidRDefault="002E10DF" w:rsidP="00452987">
      <w:pPr>
        <w:spacing w:before="240" w:after="0" w:line="360" w:lineRule="auto"/>
        <w:ind w:left="360" w:firstLine="360"/>
        <w:jc w:val="both"/>
        <w:rPr>
          <w:rFonts w:asciiTheme="majorHAnsi" w:hAnsiTheme="majorHAnsi"/>
          <w:sz w:val="24"/>
        </w:rPr>
      </w:pPr>
      <w:r w:rsidRPr="005E31A8">
        <w:rPr>
          <w:rFonts w:asciiTheme="majorHAnsi" w:hAnsiTheme="majorHAnsi"/>
          <w:sz w:val="24"/>
        </w:rPr>
        <w:t>É através deste Portal que a sociedade visualizará e acessará todas as iniciativas e serviços de ensino da Fiocruz, como:</w:t>
      </w:r>
    </w:p>
    <w:p w:rsidR="002E10DF" w:rsidRPr="005E31A8" w:rsidRDefault="002E10DF" w:rsidP="002E10DF">
      <w:pPr>
        <w:pStyle w:val="PargrafodaLista"/>
        <w:numPr>
          <w:ilvl w:val="0"/>
          <w:numId w:val="6"/>
        </w:num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5E31A8">
        <w:rPr>
          <w:rFonts w:asciiTheme="majorHAnsi" w:hAnsiTheme="majorHAnsi"/>
          <w:b/>
          <w:color w:val="000000"/>
          <w:sz w:val="24"/>
          <w:szCs w:val="24"/>
        </w:rPr>
        <w:t>Recursos de informação sobre ensino:</w:t>
      </w:r>
      <w:r w:rsidRPr="005E31A8">
        <w:rPr>
          <w:rFonts w:asciiTheme="majorHAnsi" w:hAnsiTheme="majorHAnsi"/>
          <w:color w:val="000000"/>
          <w:sz w:val="24"/>
          <w:szCs w:val="24"/>
        </w:rPr>
        <w:t xml:space="preserve"> busca de ofertas de cursos</w:t>
      </w:r>
      <w:r w:rsidR="00063566" w:rsidRPr="005E31A8">
        <w:rPr>
          <w:rFonts w:asciiTheme="majorHAnsi" w:hAnsiTheme="majorHAnsi"/>
          <w:color w:val="000000"/>
          <w:sz w:val="24"/>
          <w:szCs w:val="24"/>
        </w:rPr>
        <w:t xml:space="preserve"> (nível, modalidade, unidade, local, programa)</w:t>
      </w:r>
      <w:r w:rsidRPr="005E31A8">
        <w:rPr>
          <w:rFonts w:asciiTheme="majorHAnsi" w:hAnsiTheme="majorHAnsi"/>
          <w:color w:val="000000"/>
          <w:sz w:val="24"/>
          <w:szCs w:val="24"/>
        </w:rPr>
        <w:t>, processos seletivos, disciplinas, ementas das disciplinas, bibliografia dos cursos, docentes, currículos dos docentes e produção bibliográfica e técnica dos docentes e discentes.</w:t>
      </w:r>
    </w:p>
    <w:p w:rsidR="002E10DF" w:rsidRPr="00452987" w:rsidRDefault="002E10DF" w:rsidP="002E10DF">
      <w:pPr>
        <w:pStyle w:val="PargrafodaLista"/>
        <w:numPr>
          <w:ilvl w:val="0"/>
          <w:numId w:val="6"/>
        </w:num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2E10DF">
        <w:rPr>
          <w:rFonts w:asciiTheme="majorHAnsi" w:hAnsiTheme="majorHAnsi"/>
          <w:b/>
          <w:color w:val="000000"/>
          <w:sz w:val="24"/>
          <w:szCs w:val="24"/>
        </w:rPr>
        <w:t>Ferramentas de informação e comunicação: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web conferências, notícias, eventos</w:t>
      </w:r>
      <w:r>
        <w:rPr>
          <w:rFonts w:asciiTheme="majorHAnsi" w:hAnsiTheme="majorHAnsi"/>
          <w:color w:val="000000"/>
          <w:sz w:val="24"/>
          <w:szCs w:val="24"/>
        </w:rPr>
        <w:t xml:space="preserve">, comunidades virtuais 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e </w:t>
      </w:r>
      <w:proofErr w:type="spellStart"/>
      <w:r w:rsidRPr="00452987">
        <w:rPr>
          <w:rFonts w:asciiTheme="majorHAnsi" w:hAnsiTheme="majorHAnsi"/>
          <w:color w:val="000000"/>
          <w:sz w:val="24"/>
          <w:szCs w:val="24"/>
        </w:rPr>
        <w:t>etc</w:t>
      </w:r>
      <w:proofErr w:type="spellEnd"/>
      <w:r w:rsidRPr="00452987">
        <w:rPr>
          <w:rFonts w:asciiTheme="majorHAnsi" w:hAnsiTheme="majorHAnsi"/>
          <w:color w:val="000000"/>
          <w:sz w:val="24"/>
          <w:szCs w:val="24"/>
        </w:rPr>
        <w:t>,</w:t>
      </w:r>
    </w:p>
    <w:p w:rsidR="002E10DF" w:rsidRDefault="002E10DF" w:rsidP="002E10DF">
      <w:pPr>
        <w:pStyle w:val="PargrafodaLista"/>
        <w:numPr>
          <w:ilvl w:val="0"/>
          <w:numId w:val="6"/>
        </w:num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2E10DF">
        <w:rPr>
          <w:rFonts w:asciiTheme="majorHAnsi" w:hAnsiTheme="majorHAnsi"/>
          <w:b/>
          <w:color w:val="000000"/>
          <w:sz w:val="24"/>
          <w:szCs w:val="24"/>
        </w:rPr>
        <w:t>Recursos educacionais: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452987">
        <w:rPr>
          <w:rFonts w:asciiTheme="majorHAnsi" w:hAnsiTheme="majorHAnsi"/>
          <w:color w:val="000000"/>
          <w:sz w:val="24"/>
          <w:szCs w:val="24"/>
        </w:rPr>
        <w:t>vídeos e materiais de apoio às aulas</w:t>
      </w:r>
    </w:p>
    <w:p w:rsidR="002E10DF" w:rsidRPr="00063566" w:rsidRDefault="00CE463C" w:rsidP="00063566">
      <w:pPr>
        <w:pStyle w:val="PargrafodaLista"/>
        <w:numPr>
          <w:ilvl w:val="0"/>
          <w:numId w:val="6"/>
        </w:numPr>
        <w:spacing w:before="238" w:line="360" w:lineRule="auto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>Plataforma Virtual de Cursos</w:t>
      </w:r>
      <w:r w:rsidR="00063566">
        <w:rPr>
          <w:rFonts w:asciiTheme="majorHAnsi" w:hAnsiTheme="majorHAnsi"/>
          <w:b/>
          <w:color w:val="000000"/>
          <w:sz w:val="24"/>
          <w:szCs w:val="24"/>
        </w:rPr>
        <w:t xml:space="preserve">: </w:t>
      </w:r>
      <w:r w:rsidR="00063566" w:rsidRPr="00063566">
        <w:rPr>
          <w:rFonts w:asciiTheme="majorHAnsi" w:hAnsiTheme="majorHAnsi"/>
          <w:color w:val="000000"/>
          <w:sz w:val="24"/>
          <w:szCs w:val="24"/>
        </w:rPr>
        <w:t>informações sobre as ofertas e acesso à plataforma</w:t>
      </w:r>
    </w:p>
    <w:p w:rsidR="00063566" w:rsidRPr="00063566" w:rsidRDefault="00063566" w:rsidP="002E10DF">
      <w:pPr>
        <w:pStyle w:val="PargrafodaLista"/>
        <w:numPr>
          <w:ilvl w:val="0"/>
          <w:numId w:val="6"/>
        </w:num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Vídeo aulas: </w:t>
      </w:r>
      <w:r w:rsidRPr="00063566">
        <w:rPr>
          <w:rFonts w:asciiTheme="majorHAnsi" w:hAnsiTheme="majorHAnsi"/>
          <w:color w:val="000000"/>
          <w:sz w:val="24"/>
          <w:szCs w:val="24"/>
        </w:rPr>
        <w:t xml:space="preserve">acesso ao portal de vídeo aulas </w:t>
      </w:r>
    </w:p>
    <w:p w:rsidR="009652F6" w:rsidRDefault="009652F6">
      <w:pPr>
        <w:spacing w:after="200"/>
        <w:rPr>
          <w:noProof/>
        </w:rPr>
      </w:pPr>
      <w:r>
        <w:rPr>
          <w:noProof/>
        </w:rPr>
        <w:br w:type="page"/>
      </w:r>
    </w:p>
    <w:p w:rsidR="00CE463C" w:rsidRDefault="00CE463C" w:rsidP="009652F6">
      <w:pPr>
        <w:spacing w:before="240" w:after="0" w:line="360" w:lineRule="auto"/>
        <w:ind w:left="360" w:firstLine="360"/>
        <w:jc w:val="center"/>
        <w:rPr>
          <w:rFonts w:asciiTheme="majorHAnsi" w:hAnsiTheme="majorHAnsi"/>
          <w:noProof/>
        </w:rPr>
      </w:pPr>
    </w:p>
    <w:p w:rsidR="009652F6" w:rsidRPr="009652F6" w:rsidRDefault="009652F6" w:rsidP="009652F6">
      <w:pPr>
        <w:spacing w:before="240" w:after="0" w:line="360" w:lineRule="auto"/>
        <w:ind w:left="360" w:firstLine="360"/>
        <w:jc w:val="center"/>
        <w:rPr>
          <w:rFonts w:asciiTheme="majorHAnsi" w:hAnsiTheme="majorHAnsi"/>
          <w:noProof/>
        </w:rPr>
      </w:pPr>
      <w:r w:rsidRPr="009652F6">
        <w:rPr>
          <w:rFonts w:asciiTheme="majorHAnsi" w:hAnsiTheme="majorHAnsi"/>
          <w:noProof/>
        </w:rPr>
        <w:t xml:space="preserve">Figura 4 – Integração das Plataformas </w:t>
      </w:r>
      <w:r>
        <w:rPr>
          <w:rFonts w:asciiTheme="majorHAnsi" w:hAnsiTheme="majorHAnsi"/>
          <w:noProof/>
        </w:rPr>
        <w:t>para o Portal Agregador</w:t>
      </w:r>
    </w:p>
    <w:p w:rsidR="002E10DF" w:rsidRDefault="00CE463C" w:rsidP="00CE463C">
      <w:pPr>
        <w:spacing w:before="240" w:after="0" w:line="360" w:lineRule="auto"/>
        <w:ind w:left="360" w:firstLine="360"/>
        <w:jc w:val="center"/>
      </w:pPr>
      <w:r>
        <w:rPr>
          <w:noProof/>
        </w:rPr>
        <w:drawing>
          <wp:inline distT="0" distB="0" distL="0" distR="0" wp14:anchorId="5F2795DA" wp14:editId="5D6223E1">
            <wp:extent cx="5075326" cy="3657600"/>
            <wp:effectExtent l="19050" t="19050" r="11430" b="190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696" r="12539" b="4205"/>
                    <a:stretch/>
                  </pic:blipFill>
                  <pic:spPr bwMode="auto">
                    <a:xfrm>
                      <a:off x="0" y="0"/>
                      <a:ext cx="5073954" cy="36566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63C" w:rsidRDefault="00CE463C" w:rsidP="00452987">
      <w:pPr>
        <w:spacing w:before="240" w:after="0" w:line="360" w:lineRule="auto"/>
        <w:ind w:left="360" w:firstLine="360"/>
        <w:jc w:val="both"/>
        <w:rPr>
          <w:sz w:val="24"/>
        </w:rPr>
      </w:pPr>
    </w:p>
    <w:p w:rsidR="00452987" w:rsidRPr="00452987" w:rsidRDefault="00452987" w:rsidP="00452987">
      <w:pPr>
        <w:spacing w:before="240" w:after="0" w:line="360" w:lineRule="auto"/>
        <w:ind w:left="360" w:firstLine="360"/>
        <w:jc w:val="both"/>
        <w:rPr>
          <w:rFonts w:asciiTheme="majorHAnsi" w:hAnsiTheme="majorHAnsi"/>
          <w:color w:val="000000"/>
          <w:sz w:val="24"/>
          <w:szCs w:val="24"/>
        </w:rPr>
      </w:pPr>
      <w:r w:rsidRPr="009052EE">
        <w:rPr>
          <w:sz w:val="24"/>
        </w:rPr>
        <w:t>O desenvolvimento do Portal deve respeitar a escolha tecnológica da Fiocruz</w:t>
      </w:r>
      <w:r w:rsidR="00063566">
        <w:rPr>
          <w:sz w:val="24"/>
        </w:rPr>
        <w:t xml:space="preserve"> (</w:t>
      </w:r>
      <w:proofErr w:type="spellStart"/>
      <w:r w:rsidR="00063566">
        <w:rPr>
          <w:sz w:val="24"/>
        </w:rPr>
        <w:t>Drupal</w:t>
      </w:r>
      <w:proofErr w:type="spellEnd"/>
      <w:r w:rsidR="00063566">
        <w:rPr>
          <w:sz w:val="24"/>
        </w:rPr>
        <w:t>)</w:t>
      </w:r>
      <w:r w:rsidRPr="009052EE">
        <w:rPr>
          <w:sz w:val="24"/>
        </w:rPr>
        <w:t xml:space="preserve"> e ser desenvolvido </w:t>
      </w:r>
      <w:r w:rsidR="00063566">
        <w:rPr>
          <w:sz w:val="24"/>
        </w:rPr>
        <w:t xml:space="preserve">em </w:t>
      </w:r>
      <w:r w:rsidRPr="009052EE">
        <w:rPr>
          <w:sz w:val="24"/>
        </w:rPr>
        <w:t>software livre que possua uma comunidade de suporte ativa.</w:t>
      </w:r>
      <w:r w:rsidRPr="009052EE">
        <w:rPr>
          <w:color w:val="D34817"/>
          <w:sz w:val="24"/>
        </w:rPr>
        <w:t xml:space="preserve"> </w:t>
      </w:r>
      <w:r w:rsidR="00C52508" w:rsidRPr="00C52508">
        <w:rPr>
          <w:sz w:val="24"/>
        </w:rPr>
        <w:t>Além disso, precisa fazer u</w:t>
      </w:r>
      <w:r w:rsidRPr="00C52508">
        <w:rPr>
          <w:sz w:val="24"/>
        </w:rPr>
        <w:t xml:space="preserve">so </w:t>
      </w:r>
      <w:r w:rsidRPr="009052EE">
        <w:rPr>
          <w:sz w:val="24"/>
        </w:rPr>
        <w:t xml:space="preserve">e aproveitamento de inovações tecnológicas que assegurem a interoperabilidade entre as fontes de informação, seguindo padrões abertos </w:t>
      </w:r>
      <w:r w:rsidR="00C52508">
        <w:rPr>
          <w:sz w:val="24"/>
        </w:rPr>
        <w:t xml:space="preserve">e garantam </w:t>
      </w:r>
      <w:r w:rsidR="00C52508" w:rsidRPr="00C52508">
        <w:rPr>
          <w:sz w:val="24"/>
          <w:bdr w:val="single" w:sz="4" w:space="0" w:color="auto"/>
        </w:rPr>
        <w:t>a conformidade com as normas do governo eletrônico brasileiro</w:t>
      </w:r>
      <w:r>
        <w:rPr>
          <w:sz w:val="24"/>
        </w:rPr>
        <w:t>.</w:t>
      </w:r>
    </w:p>
    <w:p w:rsidR="00452987" w:rsidRPr="00452987" w:rsidRDefault="00452987" w:rsidP="00452987">
      <w:pPr>
        <w:spacing w:before="23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CE463C" w:rsidP="00C52508">
      <w:pPr>
        <w:pBdr>
          <w:bottom w:val="single" w:sz="4" w:space="1" w:color="auto"/>
        </w:pBdr>
        <w:rPr>
          <w:rFonts w:asciiTheme="majorHAnsi" w:hAnsiTheme="majorHAnsi"/>
          <w:color w:val="000000"/>
          <w:szCs w:val="22"/>
        </w:rPr>
      </w:pPr>
      <w:bookmarkStart w:id="7" w:name="h.1y810tw"/>
      <w:bookmarkStart w:id="8" w:name="h.4i7ojhp"/>
      <w:bookmarkEnd w:id="7"/>
      <w:bookmarkEnd w:id="8"/>
      <w:r>
        <w:rPr>
          <w:rFonts w:asciiTheme="majorHAnsi" w:hAnsiTheme="majorHAnsi"/>
          <w:b/>
          <w:bCs/>
          <w:color w:val="000000"/>
          <w:sz w:val="24"/>
          <w:szCs w:val="24"/>
        </w:rPr>
        <w:t>Plataforma Virtual de Cursos</w:t>
      </w:r>
    </w:p>
    <w:p w:rsidR="00452987" w:rsidRPr="00452987" w:rsidRDefault="00C52508" w:rsidP="00452987">
      <w:p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O </w:t>
      </w:r>
      <w:r w:rsidR="00452987" w:rsidRPr="00452987">
        <w:rPr>
          <w:rFonts w:asciiTheme="majorHAnsi" w:hAnsiTheme="majorHAnsi"/>
          <w:color w:val="000000"/>
          <w:sz w:val="24"/>
          <w:szCs w:val="24"/>
        </w:rPr>
        <w:t xml:space="preserve">Ambiente de cursos </w:t>
      </w:r>
      <w:r>
        <w:rPr>
          <w:rFonts w:asciiTheme="majorHAnsi" w:hAnsiTheme="majorHAnsi"/>
          <w:color w:val="000000"/>
          <w:sz w:val="24"/>
          <w:szCs w:val="24"/>
        </w:rPr>
        <w:t xml:space="preserve">será </w:t>
      </w:r>
      <w:r w:rsidR="00452987" w:rsidRPr="00452987">
        <w:rPr>
          <w:rFonts w:asciiTheme="majorHAnsi" w:hAnsiTheme="majorHAnsi"/>
          <w:color w:val="000000"/>
          <w:sz w:val="24"/>
          <w:szCs w:val="24"/>
        </w:rPr>
        <w:t xml:space="preserve">baseado na Plataforma </w:t>
      </w:r>
      <w:proofErr w:type="spellStart"/>
      <w:r w:rsidR="00452987" w:rsidRPr="00452987">
        <w:rPr>
          <w:rFonts w:asciiTheme="majorHAnsi" w:hAnsiTheme="majorHAnsi"/>
          <w:color w:val="000000"/>
          <w:sz w:val="24"/>
          <w:szCs w:val="24"/>
        </w:rPr>
        <w:t>Moodle</w:t>
      </w:r>
      <w:bookmarkStart w:id="9" w:name="h.2xcytpi"/>
      <w:bookmarkEnd w:id="9"/>
      <w:proofErr w:type="spellEnd"/>
      <w:r w:rsidR="00452987" w:rsidRPr="00452987">
        <w:rPr>
          <w:rStyle w:val="Refdenotaderodap"/>
          <w:rFonts w:asciiTheme="majorHAnsi" w:hAnsiTheme="majorHAnsi"/>
          <w:color w:val="000000"/>
          <w:sz w:val="24"/>
          <w:szCs w:val="24"/>
        </w:rPr>
        <w:footnoteReference w:id="3"/>
      </w:r>
      <w:r w:rsidR="00452987" w:rsidRPr="00452987">
        <w:rPr>
          <w:rFonts w:asciiTheme="majorHAnsi" w:hAnsiTheme="majorHAnsi"/>
          <w:color w:val="000000"/>
          <w:sz w:val="24"/>
          <w:szCs w:val="24"/>
        </w:rPr>
        <w:t>.</w:t>
      </w:r>
    </w:p>
    <w:p w:rsidR="00C52508" w:rsidRDefault="00C52508" w:rsidP="00C52508">
      <w:pPr>
        <w:pBdr>
          <w:bottom w:val="single" w:sz="4" w:space="1" w:color="auto"/>
        </w:pBdr>
        <w:spacing w:before="100" w:beforeAutospacing="1" w:after="198" w:line="360" w:lineRule="auto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</w:p>
    <w:p w:rsidR="00452987" w:rsidRPr="00452987" w:rsidRDefault="00452987" w:rsidP="00C52508">
      <w:pPr>
        <w:pBdr>
          <w:bottom w:val="single" w:sz="4" w:space="1" w:color="auto"/>
        </w:pBdr>
        <w:spacing w:before="100" w:beforeAutospacing="1" w:after="198" w:line="360" w:lineRule="auto"/>
        <w:jc w:val="both"/>
        <w:rPr>
          <w:rFonts w:asciiTheme="majorHAnsi" w:hAnsiTheme="majorHAnsi"/>
          <w:color w:val="000000"/>
          <w:szCs w:val="22"/>
        </w:rPr>
      </w:pPr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Repositório de Recursos de educacionais abertos</w:t>
      </w:r>
    </w:p>
    <w:p w:rsidR="00452987" w:rsidRDefault="00452987" w:rsidP="00452987">
      <w:pPr>
        <w:spacing w:before="100" w:beforeAutospacing="1" w:after="198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O Repositório, baseado na Plataforma DSPACE</w:t>
      </w:r>
      <w:r w:rsidRPr="00452987">
        <w:rPr>
          <w:rStyle w:val="Refdenotaderodap"/>
          <w:rFonts w:asciiTheme="majorHAnsi" w:hAnsiTheme="majorHAnsi"/>
          <w:color w:val="000000"/>
          <w:sz w:val="24"/>
          <w:szCs w:val="24"/>
        </w:rPr>
        <w:footnoteReference w:id="4"/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se constitui em um espaço destinado a organizar</w:t>
      </w:r>
      <w:r w:rsidR="00C52508">
        <w:rPr>
          <w:rFonts w:asciiTheme="majorHAnsi" w:hAnsiTheme="majorHAnsi"/>
          <w:color w:val="000000"/>
          <w:sz w:val="24"/>
          <w:szCs w:val="24"/>
        </w:rPr>
        <w:t>, armazenar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e compartilhar recursos educacionais e ferramentas de aprendizagem em acesso aberto para reutilização, seguindo padrões internacionais de interoperabilidade, obedecendo à política de acesso aberto adotada pela Fiocruz. </w:t>
      </w:r>
    </w:p>
    <w:p w:rsidR="00C52508" w:rsidRPr="00452987" w:rsidRDefault="00C52508" w:rsidP="00452987">
      <w:pPr>
        <w:spacing w:before="100" w:beforeAutospacing="1" w:after="198" w:line="360" w:lineRule="auto"/>
        <w:jc w:val="both"/>
        <w:rPr>
          <w:rFonts w:asciiTheme="majorHAnsi" w:hAnsiTheme="majorHAnsi"/>
          <w:color w:val="000000"/>
        </w:rPr>
      </w:pPr>
    </w:p>
    <w:p w:rsidR="00C52508" w:rsidRDefault="00452987" w:rsidP="00C52508">
      <w:pPr>
        <w:pBdr>
          <w:bottom w:val="single" w:sz="4" w:space="1" w:color="auto"/>
        </w:pBdr>
        <w:spacing w:before="100" w:beforeAutospacing="1" w:after="198" w:line="360" w:lineRule="auto"/>
        <w:rPr>
          <w:rFonts w:asciiTheme="majorHAnsi" w:hAnsiTheme="majorHAnsi"/>
          <w:b/>
          <w:bCs/>
          <w:color w:val="000000"/>
          <w:sz w:val="24"/>
          <w:szCs w:val="24"/>
        </w:rPr>
      </w:pPr>
      <w:bookmarkStart w:id="10" w:name="h.1ci93xb"/>
      <w:bookmarkEnd w:id="10"/>
      <w:r w:rsidRPr="00452987">
        <w:rPr>
          <w:rFonts w:asciiTheme="majorHAnsi" w:hAnsiTheme="majorHAnsi"/>
          <w:b/>
          <w:bCs/>
          <w:color w:val="000000"/>
          <w:sz w:val="24"/>
          <w:szCs w:val="24"/>
        </w:rPr>
        <w:t>Espaço para Comunicação</w:t>
      </w:r>
      <w:bookmarkStart w:id="11" w:name="h.3whwml4"/>
      <w:bookmarkEnd w:id="11"/>
    </w:p>
    <w:p w:rsidR="00452987" w:rsidRPr="00452987" w:rsidRDefault="00452987" w:rsidP="00452987">
      <w:pPr>
        <w:spacing w:before="100" w:beforeAutospacing="1" w:after="198" w:line="360" w:lineRule="auto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Comunidades Virtuais, </w:t>
      </w:r>
      <w:r w:rsidR="00C52508">
        <w:rPr>
          <w:rFonts w:asciiTheme="majorHAnsi" w:hAnsiTheme="majorHAnsi"/>
          <w:color w:val="000000"/>
          <w:sz w:val="24"/>
          <w:szCs w:val="24"/>
        </w:rPr>
        <w:t xml:space="preserve">baseada na plataforma </w:t>
      </w:r>
      <w:proofErr w:type="spellStart"/>
      <w:r w:rsidR="00C52508">
        <w:rPr>
          <w:rFonts w:asciiTheme="majorHAnsi" w:hAnsiTheme="majorHAnsi"/>
          <w:color w:val="000000"/>
          <w:sz w:val="24"/>
          <w:szCs w:val="24"/>
        </w:rPr>
        <w:t>Moodle</w:t>
      </w:r>
      <w:proofErr w:type="spellEnd"/>
      <w:r w:rsidR="00C52508">
        <w:rPr>
          <w:rFonts w:asciiTheme="majorHAnsi" w:hAnsiTheme="majorHAnsi"/>
          <w:color w:val="000000"/>
          <w:sz w:val="24"/>
          <w:szCs w:val="24"/>
        </w:rPr>
        <w:t>, possibilitarão</w:t>
      </w:r>
      <w:r w:rsidRPr="00452987">
        <w:rPr>
          <w:rFonts w:asciiTheme="majorHAnsi" w:hAnsiTheme="majorHAnsi"/>
          <w:color w:val="000000"/>
          <w:sz w:val="24"/>
          <w:szCs w:val="24"/>
        </w:rPr>
        <w:t xml:space="preserve"> a comunicação através de chats, fóruns e Web confer</w:t>
      </w:r>
      <w:r w:rsidR="00C52508">
        <w:rPr>
          <w:rFonts w:asciiTheme="majorHAnsi" w:hAnsiTheme="majorHAnsi"/>
          <w:color w:val="000000"/>
          <w:sz w:val="24"/>
          <w:szCs w:val="24"/>
        </w:rPr>
        <w:t>ê</w:t>
      </w:r>
      <w:r w:rsidRPr="00452987">
        <w:rPr>
          <w:rFonts w:asciiTheme="majorHAnsi" w:hAnsiTheme="majorHAnsi"/>
          <w:color w:val="000000"/>
          <w:sz w:val="24"/>
          <w:szCs w:val="24"/>
        </w:rPr>
        <w:t>ncias.</w:t>
      </w:r>
    </w:p>
    <w:p w:rsidR="00C52508" w:rsidRDefault="00C52508" w:rsidP="00C52508">
      <w:pPr>
        <w:pBdr>
          <w:bottom w:val="single" w:sz="4" w:space="1" w:color="auto"/>
        </w:pBdr>
        <w:spacing w:after="0"/>
        <w:rPr>
          <w:rFonts w:asciiTheme="majorHAnsi" w:eastAsia="Times New Roman" w:hAnsiTheme="majorHAnsi"/>
          <w:b/>
          <w:color w:val="000000"/>
          <w:sz w:val="24"/>
          <w:szCs w:val="24"/>
        </w:rPr>
      </w:pPr>
    </w:p>
    <w:p w:rsidR="00C52508" w:rsidRDefault="00452987" w:rsidP="00C52508">
      <w:pPr>
        <w:pBdr>
          <w:bottom w:val="single" w:sz="4" w:space="1" w:color="auto"/>
        </w:pBdr>
        <w:spacing w:after="0"/>
        <w:rPr>
          <w:rFonts w:asciiTheme="majorHAnsi" w:eastAsia="Times New Roman" w:hAnsiTheme="majorHAnsi"/>
          <w:b/>
          <w:color w:val="000000"/>
          <w:sz w:val="24"/>
          <w:szCs w:val="24"/>
        </w:rPr>
      </w:pPr>
      <w:r w:rsidRPr="00452987">
        <w:rPr>
          <w:rFonts w:asciiTheme="majorHAnsi" w:eastAsia="Times New Roman" w:hAnsiTheme="majorHAnsi"/>
          <w:b/>
          <w:color w:val="000000"/>
          <w:sz w:val="24"/>
          <w:szCs w:val="24"/>
        </w:rPr>
        <w:t>Suporte ao usuário</w:t>
      </w:r>
    </w:p>
    <w:p w:rsidR="00452987" w:rsidRPr="00452987" w:rsidRDefault="00452987" w:rsidP="00452987">
      <w:pPr>
        <w:spacing w:after="0"/>
        <w:rPr>
          <w:rFonts w:asciiTheme="majorHAnsi" w:eastAsia="Times New Roman" w:hAnsiTheme="majorHAnsi"/>
          <w:color w:val="000000"/>
          <w:sz w:val="24"/>
          <w:szCs w:val="24"/>
        </w:rPr>
      </w:pPr>
      <w:r w:rsidRPr="00452987">
        <w:rPr>
          <w:rFonts w:asciiTheme="majorHAnsi" w:eastAsia="Times New Roman" w:hAnsiTheme="majorHAnsi"/>
          <w:color w:val="000000"/>
          <w:sz w:val="24"/>
          <w:szCs w:val="24"/>
        </w:rPr>
        <w:t>Sistema para suporte ao usuário.</w:t>
      </w:r>
    </w:p>
    <w:p w:rsidR="00452987" w:rsidRPr="00452987" w:rsidRDefault="00452987" w:rsidP="00452987">
      <w:pPr>
        <w:pStyle w:val="western"/>
        <w:shd w:val="clear" w:color="auto" w:fill="FFFFFF"/>
        <w:spacing w:after="0" w:afterAutospacing="0"/>
        <w:rPr>
          <w:rFonts w:asciiTheme="majorHAnsi" w:hAnsiTheme="majorHAnsi"/>
          <w:b/>
          <w:color w:val="000000"/>
        </w:rPr>
      </w:pPr>
    </w:p>
    <w:p w:rsidR="00452987" w:rsidRPr="00062956" w:rsidRDefault="00452987" w:rsidP="00062956">
      <w:pPr>
        <w:pStyle w:val="Ttulo1"/>
        <w:pBdr>
          <w:bottom w:val="single" w:sz="4" w:space="1" w:color="auto"/>
        </w:pBdr>
        <w:rPr>
          <w:color w:val="000000" w:themeColor="text1"/>
          <w:sz w:val="24"/>
        </w:rPr>
      </w:pPr>
      <w:r w:rsidRPr="00062956">
        <w:rPr>
          <w:color w:val="000000" w:themeColor="text1"/>
          <w:sz w:val="24"/>
        </w:rPr>
        <w:t xml:space="preserve">Vídeo aulas </w:t>
      </w:r>
    </w:p>
    <w:p w:rsidR="00452987" w:rsidRPr="00452987" w:rsidRDefault="00452987" w:rsidP="00452987">
      <w:pPr>
        <w:pStyle w:val="western"/>
        <w:shd w:val="clear" w:color="auto" w:fill="FFFFFF"/>
        <w:spacing w:after="0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color w:val="000000"/>
        </w:rPr>
        <w:t xml:space="preserve">Inspirados em serviços já em uso por Universidades de grande reconhecimento internacional como a Harvard, Yale, Columbia, MIT e Princeton, e nacional como </w:t>
      </w:r>
      <w:proofErr w:type="gramStart"/>
      <w:r w:rsidRPr="00452987">
        <w:rPr>
          <w:rFonts w:asciiTheme="majorHAnsi" w:hAnsiTheme="majorHAnsi"/>
          <w:color w:val="000000"/>
        </w:rPr>
        <w:t>a  USP</w:t>
      </w:r>
      <w:proofErr w:type="gramEnd"/>
      <w:r w:rsidRPr="00452987">
        <w:rPr>
          <w:rFonts w:asciiTheme="majorHAnsi" w:hAnsiTheme="majorHAnsi"/>
          <w:color w:val="000000"/>
        </w:rPr>
        <w:t>, o espaço vídeo aulas expressará o reconhecimento por parte da Universidade de que uma de suas funções é a disseminação do conhecimento, permitindo que professores disponibilizem seu vídeo aulas, e que alunos acessem vídeo aulas de diversas disciplinas da Fiocruz. Ele também é aberto ao público.</w:t>
      </w:r>
    </w:p>
    <w:p w:rsidR="00452987" w:rsidRPr="00452987" w:rsidRDefault="00452987" w:rsidP="00452987">
      <w:pPr>
        <w:pStyle w:val="western"/>
        <w:shd w:val="clear" w:color="auto" w:fill="FFFFFF"/>
        <w:spacing w:after="0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color w:val="000000"/>
        </w:rPr>
        <w:t xml:space="preserve">A motivação para o desenvolvimento e implementação deste espaço foi devido ao grande benefício que se observa com o consumo de objetos de aprendizagem em formato de vídeo disponíveis na Web, que tem demonstrado ser um grande aliado do aluno, que pode acessar este conteúdo de onde </w:t>
      </w:r>
      <w:proofErr w:type="spellStart"/>
      <w:r w:rsidRPr="00452987">
        <w:rPr>
          <w:rFonts w:asciiTheme="majorHAnsi" w:hAnsiTheme="majorHAnsi"/>
          <w:color w:val="000000"/>
        </w:rPr>
        <w:t>estiver</w:t>
      </w:r>
      <w:proofErr w:type="spellEnd"/>
      <w:r w:rsidRPr="00452987">
        <w:rPr>
          <w:rFonts w:asciiTheme="majorHAnsi" w:hAnsiTheme="majorHAnsi"/>
          <w:color w:val="000000"/>
        </w:rPr>
        <w:t>.</w:t>
      </w:r>
    </w:p>
    <w:p w:rsidR="00452987" w:rsidRPr="00452987" w:rsidRDefault="00452987" w:rsidP="00452987">
      <w:pPr>
        <w:pStyle w:val="western"/>
        <w:shd w:val="clear" w:color="auto" w:fill="FFFFFF"/>
        <w:spacing w:after="0" w:afterAutospacing="0"/>
        <w:jc w:val="both"/>
        <w:rPr>
          <w:rFonts w:asciiTheme="majorHAnsi" w:hAnsiTheme="majorHAnsi"/>
          <w:color w:val="000000"/>
        </w:rPr>
      </w:pPr>
      <w:r w:rsidRPr="00452987">
        <w:rPr>
          <w:rFonts w:asciiTheme="majorHAnsi" w:hAnsiTheme="majorHAnsi"/>
          <w:color w:val="000000"/>
        </w:rPr>
        <w:t>Através deste novo recurso esperamos contribuir também para a melhoria do processo ensino/aprendizagem na Fiocruz.</w:t>
      </w:r>
    </w:p>
    <w:p w:rsidR="00452987" w:rsidRPr="00452987" w:rsidRDefault="00452987" w:rsidP="00452987">
      <w:pPr>
        <w:pStyle w:val="Ttulo2"/>
      </w:pPr>
    </w:p>
    <w:p w:rsidR="00452987" w:rsidRPr="00452987" w:rsidRDefault="00452987" w:rsidP="00452987">
      <w:pPr>
        <w:spacing w:after="200"/>
        <w:rPr>
          <w:rFonts w:asciiTheme="majorHAnsi" w:hAnsiTheme="majorHAnsi"/>
          <w:b/>
          <w:color w:val="365F91" w:themeColor="accent1" w:themeShade="BF"/>
          <w:spacing w:val="20"/>
          <w:sz w:val="28"/>
          <w:szCs w:val="28"/>
        </w:rPr>
      </w:pPr>
      <w:r w:rsidRPr="00452987">
        <w:rPr>
          <w:rFonts w:asciiTheme="majorHAnsi" w:hAnsiTheme="majorHAnsi"/>
        </w:rPr>
        <w:br w:type="page"/>
      </w:r>
    </w:p>
    <w:p w:rsidR="00452987" w:rsidRPr="00452987" w:rsidRDefault="00452987" w:rsidP="005E31A8">
      <w:pPr>
        <w:pStyle w:val="Ttulo1"/>
        <w:pBdr>
          <w:bottom w:val="single" w:sz="4" w:space="1" w:color="auto"/>
        </w:pBdr>
      </w:pPr>
      <w:r w:rsidRPr="00452987">
        <w:lastRenderedPageBreak/>
        <w:t>Principais funcionalidades</w:t>
      </w:r>
    </w:p>
    <w:p w:rsidR="00452987" w:rsidRDefault="00452987" w:rsidP="00452987">
      <w:pPr>
        <w:rPr>
          <w:rFonts w:asciiTheme="majorHAnsi" w:hAnsiTheme="majorHAnsi"/>
        </w:rPr>
      </w:pPr>
    </w:p>
    <w:p w:rsidR="00062956" w:rsidRPr="00452987" w:rsidRDefault="00062956" w:rsidP="00452987">
      <w:pPr>
        <w:rPr>
          <w:rFonts w:asciiTheme="majorHAnsi" w:hAnsiTheme="majorHAnsi"/>
        </w:rPr>
      </w:pPr>
    </w:p>
    <w:p w:rsidR="00452987" w:rsidRPr="00452987" w:rsidRDefault="00452987" w:rsidP="00452987">
      <w:pPr>
        <w:rPr>
          <w:rFonts w:asciiTheme="majorHAnsi" w:hAnsiTheme="majorHAnsi"/>
          <w:b/>
        </w:rPr>
      </w:pPr>
      <w:r w:rsidRPr="00452987">
        <w:rPr>
          <w:rFonts w:asciiTheme="majorHAnsi" w:hAnsiTheme="majorHAnsi"/>
          <w:b/>
          <w:sz w:val="24"/>
          <w:szCs w:val="24"/>
        </w:rPr>
        <w:t>Porta</w:t>
      </w:r>
      <w:r w:rsidRPr="00452987">
        <w:rPr>
          <w:rFonts w:asciiTheme="majorHAnsi" w:hAnsiTheme="majorHAnsi"/>
          <w:b/>
        </w:rPr>
        <w:t>l</w:t>
      </w:r>
    </w:p>
    <w:tbl>
      <w:tblPr>
        <w:tblW w:w="955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57" w:type="dxa"/>
          <w:right w:w="28" w:type="dxa"/>
        </w:tblCellMar>
        <w:tblLook w:val="0600" w:firstRow="0" w:lastRow="0" w:firstColumn="0" w:lastColumn="0" w:noHBand="1" w:noVBand="1"/>
      </w:tblPr>
      <w:tblGrid>
        <w:gridCol w:w="2892"/>
        <w:gridCol w:w="6663"/>
      </w:tblGrid>
      <w:tr w:rsidR="00452987" w:rsidRPr="00452987" w:rsidTr="00F85C80">
        <w:trPr>
          <w:trHeight w:val="383"/>
        </w:trPr>
        <w:tc>
          <w:tcPr>
            <w:tcW w:w="2892" w:type="dxa"/>
            <w:shd w:val="clear" w:color="auto" w:fill="4F81BD" w:themeFill="accent1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color w:val="FFFFFF" w:themeColor="background1"/>
                <w:szCs w:val="22"/>
              </w:rPr>
            </w:pPr>
            <w:r w:rsidRPr="00452987">
              <w:rPr>
                <w:rFonts w:asciiTheme="majorHAnsi" w:hAnsiTheme="majorHAnsi"/>
                <w:b/>
                <w:bCs/>
                <w:color w:val="FFFFFF" w:themeColor="background1"/>
                <w:szCs w:val="22"/>
              </w:rPr>
              <w:t>Item</w:t>
            </w:r>
          </w:p>
        </w:tc>
        <w:tc>
          <w:tcPr>
            <w:tcW w:w="6663" w:type="dxa"/>
            <w:shd w:val="clear" w:color="auto" w:fill="4F81BD" w:themeFill="accent1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color w:val="FFFFFF" w:themeColor="background1"/>
                <w:szCs w:val="22"/>
              </w:rPr>
            </w:pPr>
            <w:r w:rsidRPr="00452987">
              <w:rPr>
                <w:rFonts w:asciiTheme="majorHAnsi" w:hAnsiTheme="majorHAnsi"/>
                <w:b/>
                <w:bCs/>
                <w:color w:val="FFFFFF" w:themeColor="background1"/>
                <w:szCs w:val="22"/>
              </w:rPr>
              <w:t xml:space="preserve">Descrição </w:t>
            </w:r>
          </w:p>
        </w:tc>
      </w:tr>
      <w:tr w:rsidR="00452987" w:rsidRPr="00452987" w:rsidTr="00F85C80">
        <w:trPr>
          <w:trHeight w:val="920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452987" w:rsidRPr="00452987" w:rsidRDefault="00452987" w:rsidP="00F85C80">
            <w:pPr>
              <w:jc w:val="both"/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Provedor de Identidade</w:t>
            </w:r>
            <w:r w:rsidR="008A60A8">
              <w:rPr>
                <w:rFonts w:asciiTheme="majorHAnsi" w:hAnsiTheme="majorHAnsi"/>
                <w:szCs w:val="22"/>
              </w:rPr>
              <w:t>*</w:t>
            </w:r>
            <w:r w:rsidRPr="00452987">
              <w:rPr>
                <w:rFonts w:asciiTheme="majorHAnsi" w:hAnsiTheme="majorHAnsi"/>
                <w:szCs w:val="22"/>
              </w:rPr>
              <w:t xml:space="preserve">     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jc w:val="both"/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Servidor de Identificação única para os usuários da Fiocruz (servidores, colaboradores e alunos).  O provedor de identidade deverá ser constituído de usuários cadastrados nos principais sistemas de gestão da Fiocruz (SIGA, SGA e SIMOS). O provedor de identidade facilitará o acesso aos diversos sistemas da Fiocruz e instituições parceiras.</w:t>
            </w:r>
          </w:p>
        </w:tc>
      </w:tr>
      <w:tr w:rsidR="00452987" w:rsidRPr="00452987" w:rsidTr="00F85C80">
        <w:trPr>
          <w:trHeight w:val="614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center"/>
          </w:tcPr>
          <w:p w:rsidR="00452987" w:rsidRPr="00452987" w:rsidRDefault="00452987" w:rsidP="00F85C80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452987">
              <w:rPr>
                <w:rFonts w:asciiTheme="majorHAnsi" w:hAnsiTheme="majorHAnsi"/>
                <w:color w:val="auto"/>
                <w:sz w:val="24"/>
                <w:szCs w:val="24"/>
              </w:rPr>
              <w:t>Integração com o provedor de identidade UNA-SUS</w:t>
            </w:r>
            <w:r w:rsidR="008A60A8">
              <w:rPr>
                <w:rFonts w:asciiTheme="majorHAnsi" w:hAnsiTheme="majorHAnsi"/>
                <w:color w:val="auto"/>
                <w:sz w:val="24"/>
                <w:szCs w:val="24"/>
              </w:rPr>
              <w:t>*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/>
                <w:color w:val="auto"/>
                <w:szCs w:val="22"/>
              </w:rPr>
            </w:pPr>
            <w:r w:rsidRPr="00452987">
              <w:rPr>
                <w:rFonts w:asciiTheme="majorHAnsi" w:eastAsia="Times New Roman" w:hAnsiTheme="majorHAnsi"/>
                <w:color w:val="auto"/>
                <w:szCs w:val="22"/>
              </w:rPr>
              <w:t>Integrar o provedor de identidade Fiocruz a Federação Una-SUS. A federação UNA-SUS oferece para as instituições a infraestrutura de autenticação e autorização necessária para interconectar pessoas e compartilhar recursos, informações e serviços entre as instituições da rede.</w:t>
            </w:r>
          </w:p>
          <w:p w:rsidR="00452987" w:rsidRPr="00452987" w:rsidRDefault="00452987" w:rsidP="00F85C80">
            <w:pPr>
              <w:spacing w:after="0" w:line="240" w:lineRule="auto"/>
              <w:jc w:val="both"/>
              <w:rPr>
                <w:rFonts w:asciiTheme="majorHAnsi" w:eastAsia="Times New Roman" w:hAnsiTheme="majorHAnsi"/>
                <w:color w:val="auto"/>
                <w:szCs w:val="22"/>
                <w:shd w:val="clear" w:color="auto" w:fill="FFFFFF"/>
              </w:rPr>
            </w:pPr>
          </w:p>
        </w:tc>
      </w:tr>
      <w:tr w:rsidR="00452987" w:rsidRPr="00452987" w:rsidTr="00F85C80">
        <w:trPr>
          <w:trHeight w:val="614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center"/>
          </w:tcPr>
          <w:p w:rsidR="00452987" w:rsidRPr="00452987" w:rsidRDefault="00452987" w:rsidP="00F85C80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452987">
              <w:rPr>
                <w:rFonts w:asciiTheme="majorHAnsi" w:hAnsiTheme="majorHAnsi"/>
                <w:color w:val="auto"/>
                <w:sz w:val="24"/>
                <w:szCs w:val="24"/>
              </w:rPr>
              <w:t>Integração com a Plataforma Arouca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spacing w:after="0" w:line="240" w:lineRule="auto"/>
              <w:jc w:val="both"/>
              <w:rPr>
                <w:rFonts w:asciiTheme="majorHAnsi" w:eastAsia="Times New Roman" w:hAnsiTheme="majorHAnsi"/>
                <w:color w:val="auto"/>
                <w:szCs w:val="22"/>
              </w:rPr>
            </w:pPr>
            <w:r w:rsidRPr="00452987">
              <w:rPr>
                <w:rFonts w:asciiTheme="majorHAnsi" w:eastAsia="Times New Roman" w:hAnsiTheme="majorHAnsi"/>
                <w:color w:val="auto"/>
                <w:szCs w:val="22"/>
                <w:shd w:val="clear" w:color="auto" w:fill="FFFFFF"/>
              </w:rPr>
              <w:t xml:space="preserve">A Plataforma Arouca é o Sistema de Informação dos Profissionais de Saúde do Brasil. </w:t>
            </w:r>
            <w:r w:rsidRPr="00452987">
              <w:rPr>
                <w:rFonts w:asciiTheme="majorHAnsi" w:eastAsia="Times New Roman" w:hAnsiTheme="majorHAnsi"/>
                <w:color w:val="auto"/>
                <w:szCs w:val="22"/>
              </w:rPr>
              <w:t xml:space="preserve">Nela é possível acessar um mapa de oportunidades educacionais, sejam de curta ou longa duração, de caráter mais prático ou acadêmico, presenciais ou a distância que são financiadas com recursos públicos para qualificar os trabalhadores do SUS. </w:t>
            </w:r>
          </w:p>
          <w:p w:rsidR="00452987" w:rsidRPr="00452987" w:rsidRDefault="00452987" w:rsidP="00F85C80">
            <w:pPr>
              <w:spacing w:after="0" w:line="240" w:lineRule="auto"/>
              <w:jc w:val="both"/>
              <w:rPr>
                <w:rFonts w:asciiTheme="majorHAnsi" w:eastAsia="Times New Roman" w:hAnsiTheme="majorHAnsi"/>
                <w:color w:val="auto"/>
                <w:szCs w:val="22"/>
              </w:rPr>
            </w:pPr>
            <w:r w:rsidRPr="00452987">
              <w:rPr>
                <w:rFonts w:asciiTheme="majorHAnsi" w:eastAsia="Times New Roman" w:hAnsiTheme="majorHAnsi"/>
                <w:color w:val="auto"/>
                <w:szCs w:val="22"/>
              </w:rPr>
              <w:t>Na Plataforma o profissional poderá: visualizar as oportunidades educacionais mais próximas da sua cidade e do seu local de trabalho, obter mais informações sobre os procedimentos para conseguir uma vaga e manifestar para o Ministério da Saúde seu interesse nesses cursos e emitir certificados de cursos concluídos.</w:t>
            </w:r>
          </w:p>
          <w:p w:rsidR="00452987" w:rsidRPr="00452987" w:rsidRDefault="00452987" w:rsidP="00F85C8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/>
                <w:color w:val="auto"/>
                <w:szCs w:val="22"/>
              </w:rPr>
            </w:pPr>
            <w:r w:rsidRPr="00452987">
              <w:rPr>
                <w:rFonts w:asciiTheme="majorHAnsi" w:eastAsia="Times New Roman" w:hAnsiTheme="majorHAnsi"/>
                <w:color w:val="auto"/>
                <w:szCs w:val="22"/>
              </w:rPr>
              <w:t>Para as instituições educacionais, como a Fiocruz, a Plataforma facilitará ofertas articuladas em redes de educação a distância, apoiará o intercâmbio de estudantes e facilitará a revalidação de créditos educacionais, respeitando a mobilidade dos trabalhadores de saúde ao mesmo tempo em que preserva sua história.</w:t>
            </w:r>
          </w:p>
          <w:p w:rsidR="00452987" w:rsidRPr="00452987" w:rsidRDefault="00452987" w:rsidP="00F85C8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</w:p>
        </w:tc>
      </w:tr>
      <w:tr w:rsidR="00452987" w:rsidRPr="00452987" w:rsidTr="00F85C80">
        <w:trPr>
          <w:trHeight w:val="614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Integração com os Sistema de Gestão Acadêmica (Presencial e EAD) para recuperação das Informações sobre Ensino /Busca de ofertas de cursos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spacing w:before="238" w:beforeAutospacing="1" w:after="200"/>
              <w:ind w:left="27"/>
              <w:jc w:val="both"/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color w:val="000000"/>
                <w:szCs w:val="22"/>
              </w:rPr>
              <w:t>Visão abrangente das ofertas de cursos presenciais e a distância das unidades em cada estado, juntamente com os dados gerais e informações complementares; Busca por programas e níveis de graduação: encontrar um curso por nível e carreira: outra forma de encontrar os cursos oferecidos através da integração (SIGA x SIMIOS x Portal do Campus Fiocruz).</w:t>
            </w:r>
          </w:p>
        </w:tc>
      </w:tr>
      <w:tr w:rsidR="00452987" w:rsidRPr="00452987" w:rsidTr="00F85C80">
        <w:trPr>
          <w:trHeight w:val="920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Integração com </w:t>
            </w:r>
            <w:r w:rsidRPr="00452987">
              <w:rPr>
                <w:rFonts w:asciiTheme="majorHAnsi" w:hAnsiTheme="majorHAnsi"/>
                <w:szCs w:val="22"/>
              </w:rPr>
              <w:t xml:space="preserve">Repositório de Recursos Educacionais (DSPACE). 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Integração para recuperação de recursos educacionais (áudios, vídeos e materiais de apoio) através do Portal</w:t>
            </w:r>
          </w:p>
        </w:tc>
      </w:tr>
      <w:tr w:rsidR="00452987" w:rsidRPr="00452987" w:rsidTr="00F85C80">
        <w:trPr>
          <w:trHeight w:val="920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lastRenderedPageBreak/>
              <w:t>Notícias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Área de notícias do Portal.</w:t>
            </w:r>
          </w:p>
        </w:tc>
      </w:tr>
      <w:tr w:rsidR="00452987" w:rsidRPr="00452987" w:rsidTr="00F85C80">
        <w:trPr>
          <w:trHeight w:val="920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Notícias da Rede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 xml:space="preserve">Integração de notícias sobre ensino produzidas nas diversas Unidades e Redes parceiras via RSS. </w:t>
            </w:r>
          </w:p>
        </w:tc>
      </w:tr>
      <w:tr w:rsidR="00452987" w:rsidRPr="00452987" w:rsidTr="00F85C80">
        <w:trPr>
          <w:trHeight w:val="614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 xml:space="preserve">Entrevistas     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Área de entrevistas.</w:t>
            </w:r>
          </w:p>
        </w:tc>
      </w:tr>
      <w:tr w:rsidR="00452987" w:rsidRPr="00452987" w:rsidTr="00F85C80">
        <w:trPr>
          <w:trHeight w:val="1227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 xml:space="preserve">Eventos     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217E0F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Área que mostra os eventos de todas as Unidades. (RSS)</w:t>
            </w:r>
            <w:r w:rsidR="00217E0F">
              <w:rPr>
                <w:rFonts w:asciiTheme="majorHAnsi" w:hAnsiTheme="majorHAnsi"/>
                <w:szCs w:val="22"/>
              </w:rPr>
              <w:t xml:space="preserve">Deverá ter espaço para cadastrar notícias com definição de tipos de eventos (defesas de dissertação, teses, seminários, palestras, oficinas, </w:t>
            </w:r>
            <w:proofErr w:type="spellStart"/>
            <w:r w:rsidR="00217E0F">
              <w:rPr>
                <w:rFonts w:asciiTheme="majorHAnsi" w:hAnsiTheme="majorHAnsi"/>
                <w:szCs w:val="22"/>
              </w:rPr>
              <w:t>etc</w:t>
            </w:r>
            <w:proofErr w:type="spellEnd"/>
            <w:r w:rsidR="00217E0F">
              <w:rPr>
                <w:rFonts w:asciiTheme="majorHAnsi" w:hAnsiTheme="majorHAnsi"/>
                <w:szCs w:val="22"/>
              </w:rPr>
              <w:t>)</w:t>
            </w:r>
          </w:p>
        </w:tc>
      </w:tr>
      <w:tr w:rsidR="00452987" w:rsidRPr="00452987" w:rsidTr="00F85C80">
        <w:trPr>
          <w:trHeight w:val="1227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Integração com o Ambiente Virtual de Aprendizagem (</w:t>
            </w:r>
            <w:proofErr w:type="spellStart"/>
            <w:r w:rsidRPr="00452987">
              <w:rPr>
                <w:rFonts w:asciiTheme="majorHAnsi" w:hAnsiTheme="majorHAnsi"/>
                <w:szCs w:val="22"/>
              </w:rPr>
              <w:t>Moodle</w:t>
            </w:r>
            <w:proofErr w:type="spellEnd"/>
            <w:r w:rsidRPr="00452987">
              <w:rPr>
                <w:rFonts w:asciiTheme="majorHAnsi" w:hAnsiTheme="majorHAnsi"/>
                <w:szCs w:val="22"/>
              </w:rPr>
              <w:t>)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Integração para proporcionar busca integrada e autenticação única através do Portal</w:t>
            </w:r>
          </w:p>
        </w:tc>
      </w:tr>
      <w:tr w:rsidR="00452987" w:rsidRPr="00452987" w:rsidTr="00F85C80">
        <w:trPr>
          <w:trHeight w:val="1227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Busca Integrada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Busca em todo conteúdo do site, utilizando a tecnologia SOLR</w:t>
            </w:r>
          </w:p>
        </w:tc>
      </w:tr>
    </w:tbl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CE463C" w:rsidP="00452987">
      <w:pPr>
        <w:spacing w:after="0"/>
        <w:rPr>
          <w:rFonts w:asciiTheme="majorHAnsi" w:hAnsiTheme="majorHAnsi"/>
          <w:b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>Plataforma Virtual de Cursos</w:t>
      </w: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tbl>
      <w:tblPr>
        <w:tblW w:w="955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57" w:type="dxa"/>
          <w:right w:w="28" w:type="dxa"/>
        </w:tblCellMar>
        <w:tblLook w:val="0600" w:firstRow="0" w:lastRow="0" w:firstColumn="0" w:lastColumn="0" w:noHBand="1" w:noVBand="1"/>
      </w:tblPr>
      <w:tblGrid>
        <w:gridCol w:w="2892"/>
        <w:gridCol w:w="6663"/>
      </w:tblGrid>
      <w:tr w:rsidR="00452987" w:rsidRPr="00452987" w:rsidTr="00F85C80">
        <w:trPr>
          <w:trHeight w:val="277"/>
        </w:trPr>
        <w:tc>
          <w:tcPr>
            <w:tcW w:w="2892" w:type="dxa"/>
            <w:shd w:val="clear" w:color="auto" w:fill="4F81BD" w:themeFill="accent1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b/>
                <w:color w:val="FFFFFF" w:themeColor="background1"/>
                <w:szCs w:val="22"/>
              </w:rPr>
            </w:pPr>
            <w:r w:rsidRPr="00452987">
              <w:rPr>
                <w:rFonts w:asciiTheme="majorHAnsi" w:hAnsiTheme="majorHAnsi"/>
                <w:b/>
                <w:color w:val="FFFFFF" w:themeColor="background1"/>
                <w:szCs w:val="22"/>
              </w:rPr>
              <w:t xml:space="preserve">Item </w:t>
            </w:r>
          </w:p>
        </w:tc>
        <w:tc>
          <w:tcPr>
            <w:tcW w:w="6663" w:type="dxa"/>
            <w:shd w:val="clear" w:color="auto" w:fill="4F81BD" w:themeFill="accent1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b/>
                <w:color w:val="FFFFFF" w:themeColor="background1"/>
                <w:szCs w:val="22"/>
              </w:rPr>
            </w:pPr>
            <w:r w:rsidRPr="00452987">
              <w:rPr>
                <w:rFonts w:asciiTheme="majorHAnsi" w:hAnsiTheme="majorHAnsi"/>
                <w:b/>
                <w:color w:val="FFFFFF" w:themeColor="background1"/>
                <w:szCs w:val="22"/>
              </w:rPr>
              <w:t>Descrição</w:t>
            </w:r>
          </w:p>
        </w:tc>
      </w:tr>
      <w:tr w:rsidR="00452987" w:rsidRPr="00452987" w:rsidTr="00F85C80">
        <w:trPr>
          <w:trHeight w:val="614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Cursos</w:t>
            </w:r>
            <w:r w:rsidR="008A60A8">
              <w:rPr>
                <w:rFonts w:asciiTheme="majorHAnsi" w:hAnsiTheme="majorHAnsi"/>
                <w:szCs w:val="22"/>
              </w:rPr>
              <w:t>*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Espaço para cursos online</w:t>
            </w:r>
          </w:p>
        </w:tc>
      </w:tr>
      <w:tr w:rsidR="00452987" w:rsidRPr="00452987" w:rsidTr="00F85C80">
        <w:trPr>
          <w:trHeight w:val="614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8A60A8" w:rsidP="008A60A8">
            <w:pPr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Comunidades Virtuais*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  <w:hideMark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 xml:space="preserve">Sistema para gestão de comunidades virtuais </w:t>
            </w:r>
          </w:p>
        </w:tc>
      </w:tr>
    </w:tbl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452987" w:rsidRPr="008A60A8" w:rsidRDefault="008A60A8" w:rsidP="008A60A8">
      <w:pPr>
        <w:pStyle w:val="PargrafodaLista"/>
        <w:spacing w:after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*Funcionalidades que devem ser implementadas paralelamente ao desenvolvimento do Portal pela equipe da Fiocruz.</w:t>
      </w:r>
    </w:p>
    <w:p w:rsidR="00452987" w:rsidRPr="00452987" w:rsidRDefault="00452987" w:rsidP="00452987">
      <w:pPr>
        <w:spacing w:after="200"/>
        <w:rPr>
          <w:rFonts w:asciiTheme="majorHAnsi" w:hAnsiTheme="majorHAnsi"/>
          <w:b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color w:val="000000"/>
          <w:sz w:val="24"/>
          <w:szCs w:val="24"/>
        </w:rPr>
        <w:br w:type="page"/>
      </w:r>
    </w:p>
    <w:p w:rsidR="00452987" w:rsidRPr="00452987" w:rsidRDefault="00452987" w:rsidP="00452987">
      <w:pPr>
        <w:spacing w:after="0"/>
        <w:rPr>
          <w:rFonts w:asciiTheme="majorHAnsi" w:hAnsiTheme="majorHAnsi"/>
          <w:b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color w:val="000000"/>
          <w:sz w:val="24"/>
          <w:szCs w:val="24"/>
        </w:rPr>
        <w:lastRenderedPageBreak/>
        <w:t>Vídeo Aulas</w:t>
      </w:r>
    </w:p>
    <w:p w:rsidR="00452987" w:rsidRPr="00452987" w:rsidRDefault="00452987" w:rsidP="00452987">
      <w:pPr>
        <w:spacing w:after="0"/>
        <w:rPr>
          <w:rFonts w:asciiTheme="majorHAnsi" w:hAnsiTheme="majorHAnsi"/>
          <w:b/>
          <w:color w:val="000000"/>
          <w:sz w:val="24"/>
          <w:szCs w:val="24"/>
        </w:rPr>
      </w:pPr>
    </w:p>
    <w:tbl>
      <w:tblPr>
        <w:tblW w:w="955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57" w:type="dxa"/>
          <w:right w:w="28" w:type="dxa"/>
        </w:tblCellMar>
        <w:tblLook w:val="0600" w:firstRow="0" w:lastRow="0" w:firstColumn="0" w:lastColumn="0" w:noHBand="1" w:noVBand="1"/>
      </w:tblPr>
      <w:tblGrid>
        <w:gridCol w:w="2892"/>
        <w:gridCol w:w="6663"/>
      </w:tblGrid>
      <w:tr w:rsidR="00452987" w:rsidRPr="00452987" w:rsidTr="00F85C80">
        <w:trPr>
          <w:trHeight w:val="500"/>
        </w:trPr>
        <w:tc>
          <w:tcPr>
            <w:tcW w:w="2892" w:type="dxa"/>
            <w:shd w:val="clear" w:color="auto" w:fill="4F81BD" w:themeFill="accent1"/>
            <w:tcMar>
              <w:top w:w="14" w:type="dxa"/>
              <w:left w:w="57" w:type="dxa"/>
              <w:bottom w:w="0" w:type="dxa"/>
              <w:right w:w="28" w:type="dxa"/>
            </w:tcMar>
          </w:tcPr>
          <w:p w:rsidR="00452987" w:rsidRPr="00452987" w:rsidRDefault="00452987" w:rsidP="00F85C80">
            <w:pPr>
              <w:spacing w:after="0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452987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6663" w:type="dxa"/>
            <w:shd w:val="clear" w:color="auto" w:fill="4F81BD" w:themeFill="accent1"/>
            <w:tcMar>
              <w:top w:w="14" w:type="dxa"/>
              <w:left w:w="57" w:type="dxa"/>
              <w:bottom w:w="0" w:type="dxa"/>
              <w:right w:w="28" w:type="dxa"/>
            </w:tcMar>
          </w:tcPr>
          <w:p w:rsidR="00452987" w:rsidRPr="00452987" w:rsidRDefault="00452987" w:rsidP="00F85C80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452987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452987" w:rsidRPr="00452987" w:rsidTr="00F85C80">
        <w:trPr>
          <w:trHeight w:val="920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</w:tcPr>
          <w:p w:rsidR="00452987" w:rsidRPr="00452987" w:rsidRDefault="00452987" w:rsidP="00F85C80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452987">
              <w:rPr>
                <w:rFonts w:asciiTheme="majorHAnsi" w:hAnsiTheme="majorHAnsi"/>
                <w:sz w:val="24"/>
                <w:szCs w:val="24"/>
              </w:rPr>
              <w:t>Cadastro de vídeo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</w:tcPr>
          <w:p w:rsidR="00452987" w:rsidRPr="00452987" w:rsidRDefault="00452987" w:rsidP="00F85C80">
            <w:pPr>
              <w:rPr>
                <w:rFonts w:asciiTheme="majorHAnsi" w:hAnsiTheme="majorHAnsi"/>
                <w:sz w:val="24"/>
                <w:szCs w:val="24"/>
              </w:rPr>
            </w:pPr>
            <w:r w:rsidRPr="00452987">
              <w:rPr>
                <w:rFonts w:asciiTheme="majorHAnsi" w:hAnsiTheme="majorHAnsi"/>
                <w:sz w:val="24"/>
                <w:szCs w:val="24"/>
              </w:rPr>
              <w:t>Espaço para Disponibilizar aulas, palestras e cursos em vídeos.</w:t>
            </w:r>
          </w:p>
          <w:p w:rsidR="00452987" w:rsidRPr="00452987" w:rsidRDefault="00452987" w:rsidP="00F85C8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52987" w:rsidRPr="00452987" w:rsidTr="00F85C80">
        <w:trPr>
          <w:trHeight w:val="920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center"/>
          </w:tcPr>
          <w:p w:rsidR="00452987" w:rsidRPr="00452987" w:rsidRDefault="00452987" w:rsidP="00F85C80">
            <w:pPr>
              <w:rPr>
                <w:rFonts w:asciiTheme="majorHAnsi" w:hAnsiTheme="majorHAnsi"/>
                <w:sz w:val="24"/>
                <w:szCs w:val="24"/>
              </w:rPr>
            </w:pPr>
            <w:r w:rsidRPr="00452987">
              <w:rPr>
                <w:rFonts w:asciiTheme="majorHAnsi" w:hAnsiTheme="majorHAnsi"/>
                <w:sz w:val="24"/>
                <w:szCs w:val="24"/>
              </w:rPr>
              <w:t>Espaço aluno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5E447B" w:rsidRDefault="00452987" w:rsidP="00F85C8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452987">
              <w:rPr>
                <w:rFonts w:asciiTheme="majorHAnsi" w:eastAsia="Times New Roman" w:hAnsiTheme="majorHAnsi"/>
                <w:color w:val="999999"/>
                <w:sz w:val="24"/>
                <w:szCs w:val="24"/>
              </w:rPr>
              <w:t> </w:t>
            </w:r>
            <w:r w:rsidRPr="00452987">
              <w:rPr>
                <w:rFonts w:asciiTheme="majorHAnsi" w:eastAsia="Times New Roman" w:hAnsiTheme="majorHAnsi"/>
                <w:sz w:val="24"/>
                <w:szCs w:val="24"/>
              </w:rPr>
              <w:t>Acesso para o aluno que possibilite marcar seus vídeos favoritos</w:t>
            </w:r>
            <w:r w:rsidR="00CE463C" w:rsidRPr="00452987">
              <w:rPr>
                <w:rFonts w:asciiTheme="majorHAnsi" w:eastAsia="Times New Roman" w:hAnsiTheme="majorHAnsi"/>
                <w:sz w:val="24"/>
                <w:szCs w:val="24"/>
              </w:rPr>
              <w:t xml:space="preserve"> organize</w:t>
            </w:r>
            <w:r w:rsidRPr="00452987">
              <w:rPr>
                <w:rFonts w:asciiTheme="majorHAnsi" w:eastAsia="Times New Roman" w:hAnsiTheme="majorHAnsi"/>
                <w:sz w:val="24"/>
                <w:szCs w:val="24"/>
              </w:rPr>
              <w:t xml:space="preserve"> suas </w:t>
            </w:r>
            <w:proofErr w:type="spellStart"/>
            <w:r w:rsidRPr="00452987">
              <w:rPr>
                <w:rFonts w:asciiTheme="majorHAnsi" w:eastAsia="Times New Roman" w:hAnsiTheme="majorHAnsi"/>
                <w:i/>
                <w:sz w:val="24"/>
                <w:szCs w:val="24"/>
              </w:rPr>
              <w:t>playlists</w:t>
            </w:r>
            <w:proofErr w:type="spellEnd"/>
            <w:r w:rsidRPr="00452987">
              <w:rPr>
                <w:rFonts w:asciiTheme="majorHAnsi" w:eastAsia="Times New Roman" w:hAnsiTheme="majorHAnsi"/>
                <w:sz w:val="24"/>
                <w:szCs w:val="24"/>
              </w:rPr>
              <w:t>, comentar vídeos ou anotar uma aula, através de ferramenta de anotações você, podendo comentar trechos da aula e usar como complementações ao seu estudo.</w:t>
            </w:r>
          </w:p>
          <w:p w:rsidR="00452987" w:rsidRPr="00452987" w:rsidRDefault="005E447B" w:rsidP="00F85C8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/>
                <w:sz w:val="24"/>
                <w:szCs w:val="24"/>
              </w:rPr>
              <w:t>Nesse espaço o alu</w:t>
            </w:r>
            <w:r w:rsidR="00444E9F">
              <w:rPr>
                <w:rFonts w:asciiTheme="majorHAnsi" w:eastAsia="Times New Roman" w:hAnsiTheme="majorHAnsi"/>
                <w:sz w:val="24"/>
                <w:szCs w:val="24"/>
              </w:rPr>
              <w:t>no poderá acessar todos os cursos que está fazendo e o que já foi realizado. Seria uma trajetória do aluno (histórico mostrado de forma mais interessante) dados sobre a trajetória profissional também poderão aparecer no espaço, mostrando a vida do aluno/profissional.</w:t>
            </w:r>
            <w:r w:rsidR="00452987" w:rsidRPr="00452987">
              <w:rPr>
                <w:rFonts w:asciiTheme="majorHAnsi" w:eastAsia="Times New Roman" w:hAnsiTheme="majorHAnsi"/>
                <w:sz w:val="24"/>
                <w:szCs w:val="24"/>
              </w:rPr>
              <w:br/>
            </w:r>
            <w:r w:rsidR="00452987" w:rsidRPr="00452987">
              <w:rPr>
                <w:rFonts w:asciiTheme="majorHAnsi" w:eastAsia="Times New Roman" w:hAnsiTheme="majorHAnsi"/>
                <w:sz w:val="24"/>
                <w:szCs w:val="24"/>
              </w:rPr>
              <w:br/>
            </w:r>
          </w:p>
          <w:p w:rsidR="00452987" w:rsidRPr="00452987" w:rsidRDefault="00452987" w:rsidP="005E447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hAnsiTheme="majorHAnsi"/>
                <w:lang w:val="pt-PT"/>
              </w:rPr>
            </w:pPr>
          </w:p>
        </w:tc>
      </w:tr>
      <w:tr w:rsidR="005E447B" w:rsidRPr="00452987" w:rsidTr="00F85C80">
        <w:trPr>
          <w:trHeight w:val="920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center"/>
          </w:tcPr>
          <w:p w:rsidR="005E447B" w:rsidRPr="00452987" w:rsidRDefault="005E447B" w:rsidP="00F85C8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Espaço Professor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bottom"/>
          </w:tcPr>
          <w:p w:rsidR="005E447B" w:rsidRPr="00452987" w:rsidRDefault="005E447B" w:rsidP="005E447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/>
                <w:color w:val="999999"/>
                <w:sz w:val="24"/>
                <w:szCs w:val="24"/>
              </w:rPr>
            </w:pPr>
            <w:r w:rsidRPr="005E447B">
              <w:rPr>
                <w:rFonts w:asciiTheme="majorHAnsi" w:eastAsia="Times New Roman" w:hAnsiTheme="majorHAnsi"/>
                <w:color w:val="auto"/>
                <w:sz w:val="24"/>
                <w:szCs w:val="24"/>
              </w:rPr>
              <w:t xml:space="preserve">Acesso ao professor de recursos educacionais, aulas virtuais, vídeos para utilização em cursos. Solicitação de cursos e comunidades virtuais. </w:t>
            </w:r>
          </w:p>
        </w:tc>
      </w:tr>
      <w:tr w:rsidR="00452987" w:rsidRPr="00452987" w:rsidTr="00F85C80">
        <w:trPr>
          <w:trHeight w:val="920"/>
        </w:trPr>
        <w:tc>
          <w:tcPr>
            <w:tcW w:w="2892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center"/>
          </w:tcPr>
          <w:p w:rsidR="00452987" w:rsidRPr="00452987" w:rsidRDefault="00452987" w:rsidP="00F85C80">
            <w:pPr>
              <w:rPr>
                <w:rFonts w:asciiTheme="majorHAnsi" w:hAnsiTheme="majorHAnsi"/>
                <w:szCs w:val="22"/>
              </w:rPr>
            </w:pPr>
            <w:r w:rsidRPr="00452987">
              <w:rPr>
                <w:rFonts w:asciiTheme="majorHAnsi" w:hAnsiTheme="majorHAnsi"/>
                <w:szCs w:val="22"/>
              </w:rPr>
              <w:t>Espaço visitante</w:t>
            </w:r>
            <w:r w:rsidR="005E447B">
              <w:rPr>
                <w:rFonts w:asciiTheme="majorHAnsi" w:hAnsiTheme="majorHAnsi"/>
                <w:szCs w:val="22"/>
              </w:rPr>
              <w:t>/profissional de saúde</w:t>
            </w:r>
          </w:p>
        </w:tc>
        <w:tc>
          <w:tcPr>
            <w:tcW w:w="6663" w:type="dxa"/>
            <w:shd w:val="clear" w:color="auto" w:fill="auto"/>
            <w:tcMar>
              <w:top w:w="14" w:type="dxa"/>
              <w:left w:w="57" w:type="dxa"/>
              <w:bottom w:w="0" w:type="dxa"/>
              <w:right w:w="28" w:type="dxa"/>
            </w:tcMar>
            <w:vAlign w:val="center"/>
          </w:tcPr>
          <w:p w:rsidR="00452987" w:rsidRPr="00452987" w:rsidRDefault="00452987" w:rsidP="00F85C80">
            <w:pPr>
              <w:pStyle w:val="western"/>
              <w:shd w:val="clear" w:color="auto" w:fill="FFFFFF"/>
              <w:spacing w:after="0" w:afterAutospacing="0"/>
              <w:rPr>
                <w:rFonts w:asciiTheme="majorHAnsi" w:hAnsiTheme="majorHAnsi"/>
                <w:color w:val="000000" w:themeColor="text1"/>
                <w:sz w:val="22"/>
                <w:szCs w:val="22"/>
                <w:lang w:val="pt-PT"/>
              </w:rPr>
            </w:pPr>
            <w:r w:rsidRPr="00452987">
              <w:rPr>
                <w:rFonts w:asciiTheme="majorHAnsi" w:hAnsiTheme="majorHAnsi"/>
                <w:color w:val="000000" w:themeColor="text1"/>
                <w:sz w:val="22"/>
                <w:szCs w:val="22"/>
                <w:lang w:val="pt-PT"/>
              </w:rPr>
              <w:t>Acesso ao Visitante para visualizar vídeos, curtir e comentar</w:t>
            </w:r>
            <w:r w:rsidR="00CE463C">
              <w:rPr>
                <w:rFonts w:asciiTheme="majorHAnsi" w:hAnsiTheme="majorHAnsi"/>
                <w:color w:val="000000" w:themeColor="text1"/>
                <w:sz w:val="22"/>
                <w:szCs w:val="22"/>
                <w:lang w:val="pt-PT"/>
              </w:rPr>
              <w:t>.</w:t>
            </w:r>
          </w:p>
        </w:tc>
      </w:tr>
    </w:tbl>
    <w:p w:rsidR="00452987" w:rsidRDefault="00452987" w:rsidP="00452987">
      <w:pPr>
        <w:pStyle w:val="Ttulo1"/>
      </w:pPr>
    </w:p>
    <w:p w:rsidR="008A60A8" w:rsidRDefault="008A60A8" w:rsidP="008A60A8"/>
    <w:p w:rsidR="008A60A8" w:rsidRDefault="008A60A8" w:rsidP="008A60A8"/>
    <w:p w:rsidR="008A60A8" w:rsidRDefault="008A60A8" w:rsidP="008A60A8"/>
    <w:p w:rsidR="008A60A8" w:rsidRDefault="008A60A8" w:rsidP="008A60A8"/>
    <w:p w:rsidR="008A60A8" w:rsidRDefault="008A60A8" w:rsidP="008A60A8"/>
    <w:p w:rsidR="008A60A8" w:rsidRDefault="008A60A8" w:rsidP="008A60A8"/>
    <w:p w:rsidR="008A60A8" w:rsidRDefault="008A60A8" w:rsidP="008A60A8"/>
    <w:p w:rsidR="008A60A8" w:rsidRPr="008A60A8" w:rsidRDefault="008A60A8" w:rsidP="008A60A8"/>
    <w:p w:rsidR="00452987" w:rsidRPr="00452987" w:rsidRDefault="00452987" w:rsidP="00452987">
      <w:pPr>
        <w:spacing w:after="200"/>
        <w:rPr>
          <w:rFonts w:asciiTheme="majorHAnsi" w:eastAsia="Times New Roman" w:hAnsiTheme="majorHAnsi"/>
          <w:b/>
          <w:color w:val="4F81BD" w:themeColor="accent1"/>
          <w:sz w:val="28"/>
          <w:szCs w:val="28"/>
          <w:u w:val="single"/>
        </w:rPr>
      </w:pPr>
      <w:r w:rsidRPr="00452987">
        <w:rPr>
          <w:rFonts w:asciiTheme="majorHAnsi" w:eastAsia="Times New Roman" w:hAnsiTheme="majorHAnsi"/>
          <w:b/>
          <w:color w:val="4F81BD" w:themeColor="accent1"/>
          <w:sz w:val="28"/>
          <w:szCs w:val="28"/>
          <w:u w:val="single"/>
        </w:rPr>
        <w:br w:type="page"/>
      </w:r>
    </w:p>
    <w:p w:rsidR="00452987" w:rsidRPr="00452987" w:rsidRDefault="00452987" w:rsidP="005E31A8">
      <w:pPr>
        <w:pStyle w:val="Ttulo1"/>
        <w:pBdr>
          <w:bottom w:val="single" w:sz="4" w:space="1" w:color="auto"/>
        </w:pBdr>
      </w:pPr>
      <w:r w:rsidRPr="00452987">
        <w:lastRenderedPageBreak/>
        <w:t>Modelo de Integração</w:t>
      </w:r>
    </w:p>
    <w:p w:rsidR="00452987" w:rsidRPr="00452987" w:rsidRDefault="00452987" w:rsidP="00452987">
      <w:pPr>
        <w:spacing w:after="0"/>
        <w:rPr>
          <w:rFonts w:asciiTheme="majorHAnsi" w:eastAsia="Times New Roman" w:hAnsiTheme="majorHAnsi"/>
          <w:color w:val="000000"/>
          <w:szCs w:val="22"/>
        </w:rPr>
      </w:pPr>
    </w:p>
    <w:p w:rsidR="00452987" w:rsidRPr="00452987" w:rsidRDefault="00452987" w:rsidP="008D5C1E">
      <w:pPr>
        <w:spacing w:after="0"/>
        <w:jc w:val="both"/>
        <w:rPr>
          <w:rFonts w:asciiTheme="majorHAnsi" w:eastAsia="Times New Roman" w:hAnsiTheme="majorHAnsi"/>
          <w:color w:val="000000"/>
          <w:sz w:val="24"/>
          <w:szCs w:val="24"/>
        </w:rPr>
      </w:pPr>
      <w:r w:rsidRPr="00452987">
        <w:rPr>
          <w:rFonts w:asciiTheme="majorHAnsi" w:eastAsia="Times New Roman" w:hAnsiTheme="majorHAnsi"/>
          <w:color w:val="000000"/>
          <w:szCs w:val="22"/>
        </w:rPr>
        <w:t>O Portal do Campus Virtual deve integrar as informações sobre cursos de todas as unidades da Fiocruz, assim como os recursos educacionais, notícias e eventos, possibilitando uma busca única e possibilidade de interoperabilidade com as demais redes.</w:t>
      </w:r>
    </w:p>
    <w:p w:rsidR="00452987" w:rsidRPr="00452987" w:rsidRDefault="00452987" w:rsidP="00452987">
      <w:pPr>
        <w:jc w:val="both"/>
        <w:rPr>
          <w:rFonts w:asciiTheme="majorHAnsi" w:hAnsiTheme="majorHAnsi"/>
          <w:sz w:val="20"/>
        </w:rPr>
      </w:pPr>
    </w:p>
    <w:p w:rsidR="00452987" w:rsidRPr="00452987" w:rsidRDefault="00452987" w:rsidP="00452987">
      <w:pPr>
        <w:rPr>
          <w:rFonts w:asciiTheme="majorHAnsi" w:hAnsiTheme="majorHAnsi"/>
          <w:sz w:val="20"/>
        </w:rPr>
      </w:pPr>
    </w:p>
    <w:p w:rsidR="00452987" w:rsidRPr="00452987" w:rsidRDefault="00452987" w:rsidP="00452987">
      <w:pPr>
        <w:rPr>
          <w:rFonts w:asciiTheme="majorHAnsi" w:hAnsiTheme="majorHAnsi"/>
          <w:sz w:val="20"/>
        </w:rPr>
      </w:pPr>
      <w:r w:rsidRPr="00452987">
        <w:rPr>
          <w:rFonts w:asciiTheme="majorHAnsi" w:hAnsiTheme="majorHAnsi"/>
          <w:noProof/>
          <w:sz w:val="20"/>
        </w:rPr>
        <w:drawing>
          <wp:inline distT="0" distB="0" distL="0" distR="0" wp14:anchorId="6AB55F7F" wp14:editId="4B1D79F5">
            <wp:extent cx="5760085" cy="3599815"/>
            <wp:effectExtent l="0" t="0" r="0" b="635"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52987" w:rsidRPr="00452987" w:rsidRDefault="00452987" w:rsidP="00452987">
      <w:pPr>
        <w:rPr>
          <w:rFonts w:asciiTheme="majorHAnsi" w:hAnsiTheme="majorHAnsi"/>
          <w:sz w:val="20"/>
        </w:rPr>
      </w:pPr>
    </w:p>
    <w:p w:rsidR="00452987" w:rsidRPr="00452987" w:rsidRDefault="00452987" w:rsidP="00452987">
      <w:pPr>
        <w:rPr>
          <w:rFonts w:asciiTheme="majorHAnsi" w:hAnsiTheme="majorHAnsi"/>
          <w:sz w:val="20"/>
        </w:rPr>
      </w:pPr>
    </w:p>
    <w:p w:rsidR="00452987" w:rsidRPr="00452987" w:rsidRDefault="00452987" w:rsidP="00452987">
      <w:pPr>
        <w:rPr>
          <w:rFonts w:asciiTheme="majorHAnsi" w:hAnsiTheme="majorHAnsi"/>
          <w:sz w:val="20"/>
        </w:rPr>
      </w:pPr>
      <w:r w:rsidRPr="00452987">
        <w:rPr>
          <w:rFonts w:asciiTheme="majorHAnsi" w:hAnsiTheme="majorHAnsi"/>
          <w:noProof/>
          <w:sz w:val="20"/>
        </w:rPr>
        <w:lastRenderedPageBreak/>
        <w:drawing>
          <wp:inline distT="0" distB="0" distL="0" distR="0" wp14:anchorId="44DC7848" wp14:editId="58FF388C">
            <wp:extent cx="5760085" cy="3618819"/>
            <wp:effectExtent l="0" t="0" r="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87" w:rsidRPr="00452987" w:rsidRDefault="00452987" w:rsidP="00452987">
      <w:pPr>
        <w:spacing w:after="200"/>
        <w:rPr>
          <w:rFonts w:asciiTheme="majorHAnsi" w:hAnsiTheme="majorHAnsi"/>
          <w:b/>
          <w:color w:val="365F91" w:themeColor="accent1" w:themeShade="BF"/>
          <w:spacing w:val="20"/>
          <w:sz w:val="28"/>
          <w:szCs w:val="28"/>
        </w:rPr>
      </w:pPr>
      <w:r w:rsidRPr="00452987">
        <w:rPr>
          <w:rFonts w:asciiTheme="majorHAnsi" w:hAnsiTheme="majorHAnsi"/>
        </w:rPr>
        <w:br w:type="page"/>
      </w:r>
    </w:p>
    <w:p w:rsidR="00452987" w:rsidRPr="00452987" w:rsidRDefault="00452987" w:rsidP="008D5C1E">
      <w:pPr>
        <w:pStyle w:val="Ttulo1"/>
        <w:pBdr>
          <w:bottom w:val="single" w:sz="4" w:space="1" w:color="auto"/>
        </w:pBdr>
      </w:pPr>
      <w:r w:rsidRPr="00452987">
        <w:lastRenderedPageBreak/>
        <w:t>Tecnologia</w:t>
      </w:r>
      <w:r w:rsidR="008D5C1E">
        <w:t>s</w:t>
      </w: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Interoperabilidade entre repositórios: OAI/PMH</w:t>
      </w: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Recursos de Informação: RSS 2.0</w:t>
      </w: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452987" w:rsidRPr="00452987" w:rsidRDefault="00452987" w:rsidP="00452987">
      <w:pPr>
        <w:spacing w:after="0"/>
        <w:rPr>
          <w:rFonts w:asciiTheme="majorHAnsi" w:hAnsiTheme="majorHAnsi"/>
          <w:b/>
          <w:color w:val="000000"/>
          <w:sz w:val="24"/>
          <w:szCs w:val="24"/>
        </w:rPr>
      </w:pPr>
      <w:r w:rsidRPr="00452987">
        <w:rPr>
          <w:rFonts w:asciiTheme="majorHAnsi" w:hAnsiTheme="majorHAnsi"/>
          <w:b/>
          <w:color w:val="000000"/>
          <w:sz w:val="24"/>
          <w:szCs w:val="24"/>
        </w:rPr>
        <w:t>Plataformas:</w:t>
      </w: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Repositório de recursos educacionais: </w:t>
      </w:r>
      <w:proofErr w:type="spellStart"/>
      <w:r w:rsidRPr="00452987">
        <w:rPr>
          <w:rFonts w:asciiTheme="majorHAnsi" w:hAnsiTheme="majorHAnsi"/>
          <w:color w:val="000000"/>
          <w:sz w:val="24"/>
          <w:szCs w:val="24"/>
        </w:rPr>
        <w:t>Dspace</w:t>
      </w:r>
      <w:proofErr w:type="spellEnd"/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Busca Integrada: </w:t>
      </w:r>
      <w:proofErr w:type="spellStart"/>
      <w:r w:rsidRPr="00452987">
        <w:rPr>
          <w:rFonts w:asciiTheme="majorHAnsi" w:hAnsiTheme="majorHAnsi"/>
          <w:color w:val="000000"/>
          <w:sz w:val="24"/>
          <w:szCs w:val="24"/>
        </w:rPr>
        <w:t>SOLr</w:t>
      </w:r>
      <w:proofErr w:type="spellEnd"/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Ambiente Virtual de Aprendizagem: </w:t>
      </w:r>
      <w:proofErr w:type="spellStart"/>
      <w:r w:rsidRPr="00452987">
        <w:rPr>
          <w:rFonts w:asciiTheme="majorHAnsi" w:hAnsiTheme="majorHAnsi"/>
          <w:color w:val="000000"/>
          <w:sz w:val="24"/>
          <w:szCs w:val="24"/>
        </w:rPr>
        <w:t>Moodle</w:t>
      </w:r>
      <w:proofErr w:type="spellEnd"/>
      <w:r w:rsidRPr="00452987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 xml:space="preserve">Sistema Gerenciador de conteúdo: DRUPAL </w:t>
      </w: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452987">
        <w:rPr>
          <w:rFonts w:asciiTheme="majorHAnsi" w:hAnsiTheme="majorHAnsi"/>
          <w:color w:val="000000"/>
          <w:sz w:val="24"/>
          <w:szCs w:val="24"/>
        </w:rPr>
        <w:t>Sistema de suporte aos usuários: Open ticket</w:t>
      </w:r>
    </w:p>
    <w:p w:rsidR="00452987" w:rsidRPr="00452987" w:rsidRDefault="00452987" w:rsidP="00452987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sectPr w:rsidR="00452987" w:rsidRPr="00452987" w:rsidSect="008C33F9">
      <w:footerReference w:type="default" r:id="rId2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96E" w:rsidRDefault="0043396E" w:rsidP="00452987">
      <w:pPr>
        <w:spacing w:after="0" w:line="240" w:lineRule="auto"/>
      </w:pPr>
      <w:r>
        <w:separator/>
      </w:r>
    </w:p>
  </w:endnote>
  <w:endnote w:type="continuationSeparator" w:id="0">
    <w:p w:rsidR="0043396E" w:rsidRDefault="0043396E" w:rsidP="00452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6451343"/>
      <w:docPartObj>
        <w:docPartGallery w:val="Page Numbers (Bottom of Page)"/>
        <w:docPartUnique/>
      </w:docPartObj>
    </w:sdtPr>
    <w:sdtEndPr/>
    <w:sdtContent>
      <w:p w:rsidR="00C52508" w:rsidRDefault="00C525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420">
          <w:rPr>
            <w:noProof/>
          </w:rPr>
          <w:t>18</w:t>
        </w:r>
        <w:r>
          <w:fldChar w:fldCharType="end"/>
        </w:r>
      </w:p>
    </w:sdtContent>
  </w:sdt>
  <w:p w:rsidR="00C52508" w:rsidRDefault="00C5250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96E" w:rsidRDefault="0043396E" w:rsidP="00452987">
      <w:pPr>
        <w:spacing w:after="0" w:line="240" w:lineRule="auto"/>
      </w:pPr>
      <w:r>
        <w:separator/>
      </w:r>
    </w:p>
  </w:footnote>
  <w:footnote w:type="continuationSeparator" w:id="0">
    <w:p w:rsidR="0043396E" w:rsidRDefault="0043396E" w:rsidP="00452987">
      <w:pPr>
        <w:spacing w:after="0" w:line="240" w:lineRule="auto"/>
      </w:pPr>
      <w:r>
        <w:continuationSeparator/>
      </w:r>
    </w:p>
  </w:footnote>
  <w:footnote w:id="1">
    <w:p w:rsidR="00452987" w:rsidRDefault="00452987" w:rsidP="00452987">
      <w:pPr>
        <w:pStyle w:val="Textodenotaderodap"/>
      </w:pPr>
      <w:r>
        <w:rPr>
          <w:rStyle w:val="Refdenotaderodap"/>
        </w:rPr>
        <w:footnoteRef/>
      </w:r>
      <w:r>
        <w:t xml:space="preserve"> http://www.unasus.org</w:t>
      </w:r>
    </w:p>
  </w:footnote>
  <w:footnote w:id="2">
    <w:p w:rsidR="00452987" w:rsidRDefault="00452987" w:rsidP="00452987">
      <w:pPr>
        <w:pStyle w:val="Textodenotaderodap"/>
      </w:pPr>
      <w:r>
        <w:rPr>
          <w:rStyle w:val="Refdenotaderodap"/>
        </w:rPr>
        <w:footnoteRef/>
      </w:r>
      <w:r>
        <w:t xml:space="preserve"> http://brasil.campusvirtualsp.org</w:t>
      </w:r>
    </w:p>
  </w:footnote>
  <w:footnote w:id="3">
    <w:p w:rsidR="00452987" w:rsidRDefault="00452987" w:rsidP="00452987">
      <w:pPr>
        <w:pStyle w:val="Textodenotaderodap"/>
      </w:pPr>
      <w:r>
        <w:rPr>
          <w:rStyle w:val="Refdenotaderodap"/>
        </w:rPr>
        <w:footnoteRef/>
      </w:r>
      <w:r>
        <w:t xml:space="preserve"> http://www.moodle.org</w:t>
      </w:r>
    </w:p>
  </w:footnote>
  <w:footnote w:id="4">
    <w:p w:rsidR="00452987" w:rsidRDefault="00452987" w:rsidP="00452987">
      <w:pPr>
        <w:pStyle w:val="Textodenotaderodap"/>
      </w:pPr>
      <w:r>
        <w:rPr>
          <w:rStyle w:val="Refdenotaderodap"/>
        </w:rPr>
        <w:footnoteRef/>
      </w:r>
      <w:r>
        <w:t xml:space="preserve"> http://www.dspace.org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E660C"/>
    <w:multiLevelType w:val="hybridMultilevel"/>
    <w:tmpl w:val="30360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B03FE"/>
    <w:multiLevelType w:val="multilevel"/>
    <w:tmpl w:val="873E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67B93"/>
    <w:multiLevelType w:val="hybridMultilevel"/>
    <w:tmpl w:val="FBE649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C5FF2"/>
    <w:multiLevelType w:val="hybridMultilevel"/>
    <w:tmpl w:val="47A0212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2C69C2"/>
    <w:multiLevelType w:val="hybridMultilevel"/>
    <w:tmpl w:val="1C1CB3AE"/>
    <w:lvl w:ilvl="0" w:tplc="0416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31F419AD"/>
    <w:multiLevelType w:val="hybridMultilevel"/>
    <w:tmpl w:val="C2A4B10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99B5389"/>
    <w:multiLevelType w:val="multilevel"/>
    <w:tmpl w:val="111C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E859FE"/>
    <w:multiLevelType w:val="hybridMultilevel"/>
    <w:tmpl w:val="3F8E9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F102C"/>
    <w:multiLevelType w:val="multilevel"/>
    <w:tmpl w:val="46BC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C81999"/>
    <w:multiLevelType w:val="hybridMultilevel"/>
    <w:tmpl w:val="50F2B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ED0E59"/>
    <w:multiLevelType w:val="multilevel"/>
    <w:tmpl w:val="229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E4668F"/>
    <w:multiLevelType w:val="hybridMultilevel"/>
    <w:tmpl w:val="ACD614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A387B"/>
    <w:multiLevelType w:val="multilevel"/>
    <w:tmpl w:val="0C849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8"/>
      </w:r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6"/>
  </w:num>
  <w:num w:numId="5">
    <w:abstractNumId w:val="1"/>
  </w:num>
  <w:num w:numId="6">
    <w:abstractNumId w:val="9"/>
  </w:num>
  <w:num w:numId="7">
    <w:abstractNumId w:val="0"/>
  </w:num>
  <w:num w:numId="8">
    <w:abstractNumId w:val="10"/>
  </w:num>
  <w:num w:numId="9">
    <w:abstractNumId w:val="11"/>
  </w:num>
  <w:num w:numId="10">
    <w:abstractNumId w:val="7"/>
  </w:num>
  <w:num w:numId="11">
    <w:abstractNumId w:val="2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987"/>
    <w:rsid w:val="00006462"/>
    <w:rsid w:val="000106DA"/>
    <w:rsid w:val="00012E14"/>
    <w:rsid w:val="0001373D"/>
    <w:rsid w:val="0001587E"/>
    <w:rsid w:val="00030C74"/>
    <w:rsid w:val="00031635"/>
    <w:rsid w:val="00032C8B"/>
    <w:rsid w:val="00035E76"/>
    <w:rsid w:val="00036CC6"/>
    <w:rsid w:val="00037BAD"/>
    <w:rsid w:val="000447A4"/>
    <w:rsid w:val="0004532D"/>
    <w:rsid w:val="000515E5"/>
    <w:rsid w:val="00055BE0"/>
    <w:rsid w:val="000609AF"/>
    <w:rsid w:val="00060E56"/>
    <w:rsid w:val="00062956"/>
    <w:rsid w:val="00062E55"/>
    <w:rsid w:val="00063566"/>
    <w:rsid w:val="00065359"/>
    <w:rsid w:val="00065C13"/>
    <w:rsid w:val="000703CB"/>
    <w:rsid w:val="000716BA"/>
    <w:rsid w:val="00072978"/>
    <w:rsid w:val="00073709"/>
    <w:rsid w:val="00075ED5"/>
    <w:rsid w:val="00090DCF"/>
    <w:rsid w:val="00093A51"/>
    <w:rsid w:val="0009476D"/>
    <w:rsid w:val="00095914"/>
    <w:rsid w:val="000A4EB7"/>
    <w:rsid w:val="000B26A3"/>
    <w:rsid w:val="000B57F0"/>
    <w:rsid w:val="000C09FC"/>
    <w:rsid w:val="000C6925"/>
    <w:rsid w:val="000C7D2D"/>
    <w:rsid w:val="000E5AA0"/>
    <w:rsid w:val="000F1319"/>
    <w:rsid w:val="000F5268"/>
    <w:rsid w:val="000F5D6A"/>
    <w:rsid w:val="00107EBC"/>
    <w:rsid w:val="0011571A"/>
    <w:rsid w:val="00124BE4"/>
    <w:rsid w:val="001403A5"/>
    <w:rsid w:val="00146E13"/>
    <w:rsid w:val="0014714B"/>
    <w:rsid w:val="00151FA7"/>
    <w:rsid w:val="00154140"/>
    <w:rsid w:val="001560FE"/>
    <w:rsid w:val="00163404"/>
    <w:rsid w:val="00163B63"/>
    <w:rsid w:val="00164D6E"/>
    <w:rsid w:val="001705C9"/>
    <w:rsid w:val="0017503A"/>
    <w:rsid w:val="001808B6"/>
    <w:rsid w:val="001858DE"/>
    <w:rsid w:val="001A5E35"/>
    <w:rsid w:val="001A611B"/>
    <w:rsid w:val="001B3042"/>
    <w:rsid w:val="001B48B9"/>
    <w:rsid w:val="001B5153"/>
    <w:rsid w:val="001B60BC"/>
    <w:rsid w:val="001D1BCE"/>
    <w:rsid w:val="001D25BB"/>
    <w:rsid w:val="001D25C9"/>
    <w:rsid w:val="001D4AB9"/>
    <w:rsid w:val="001D569F"/>
    <w:rsid w:val="001D6327"/>
    <w:rsid w:val="001E3143"/>
    <w:rsid w:val="001E7A9E"/>
    <w:rsid w:val="001F060C"/>
    <w:rsid w:val="001F068F"/>
    <w:rsid w:val="001F7847"/>
    <w:rsid w:val="00200BC0"/>
    <w:rsid w:val="00200E1A"/>
    <w:rsid w:val="002027F7"/>
    <w:rsid w:val="00205D0A"/>
    <w:rsid w:val="0020711A"/>
    <w:rsid w:val="00217E0F"/>
    <w:rsid w:val="002219F6"/>
    <w:rsid w:val="00227EEA"/>
    <w:rsid w:val="0023013B"/>
    <w:rsid w:val="0023490D"/>
    <w:rsid w:val="00234F59"/>
    <w:rsid w:val="00241959"/>
    <w:rsid w:val="0024568E"/>
    <w:rsid w:val="00251324"/>
    <w:rsid w:val="0026190B"/>
    <w:rsid w:val="00263833"/>
    <w:rsid w:val="00264FFD"/>
    <w:rsid w:val="00274B85"/>
    <w:rsid w:val="00276608"/>
    <w:rsid w:val="00276B15"/>
    <w:rsid w:val="00280657"/>
    <w:rsid w:val="0029336F"/>
    <w:rsid w:val="002A0780"/>
    <w:rsid w:val="002A37B9"/>
    <w:rsid w:val="002B3FF4"/>
    <w:rsid w:val="002B4FAD"/>
    <w:rsid w:val="002B53B8"/>
    <w:rsid w:val="002B561E"/>
    <w:rsid w:val="002D2673"/>
    <w:rsid w:val="002D5D36"/>
    <w:rsid w:val="002E10DF"/>
    <w:rsid w:val="002E2E64"/>
    <w:rsid w:val="002F3EAF"/>
    <w:rsid w:val="002F62F5"/>
    <w:rsid w:val="003000D5"/>
    <w:rsid w:val="0030333A"/>
    <w:rsid w:val="00307D1E"/>
    <w:rsid w:val="00307F10"/>
    <w:rsid w:val="00311C9D"/>
    <w:rsid w:val="00312DD7"/>
    <w:rsid w:val="00314111"/>
    <w:rsid w:val="00316D1A"/>
    <w:rsid w:val="00326C1A"/>
    <w:rsid w:val="0032791E"/>
    <w:rsid w:val="00333E65"/>
    <w:rsid w:val="0033619E"/>
    <w:rsid w:val="003408CE"/>
    <w:rsid w:val="003420DB"/>
    <w:rsid w:val="00343CC4"/>
    <w:rsid w:val="00346128"/>
    <w:rsid w:val="00352BDD"/>
    <w:rsid w:val="003637AF"/>
    <w:rsid w:val="00367347"/>
    <w:rsid w:val="00371224"/>
    <w:rsid w:val="003A139F"/>
    <w:rsid w:val="003A24DA"/>
    <w:rsid w:val="003A2BE6"/>
    <w:rsid w:val="003A3948"/>
    <w:rsid w:val="003A5627"/>
    <w:rsid w:val="003B552C"/>
    <w:rsid w:val="003C1294"/>
    <w:rsid w:val="003C1A7D"/>
    <w:rsid w:val="003C2F0E"/>
    <w:rsid w:val="003C31B5"/>
    <w:rsid w:val="003C6719"/>
    <w:rsid w:val="003C6EE5"/>
    <w:rsid w:val="003D4AAF"/>
    <w:rsid w:val="003D79AE"/>
    <w:rsid w:val="003E01A8"/>
    <w:rsid w:val="003F15F2"/>
    <w:rsid w:val="00401493"/>
    <w:rsid w:val="004142C7"/>
    <w:rsid w:val="00414E30"/>
    <w:rsid w:val="004162E4"/>
    <w:rsid w:val="00422006"/>
    <w:rsid w:val="00423E94"/>
    <w:rsid w:val="00425FCB"/>
    <w:rsid w:val="00427F28"/>
    <w:rsid w:val="004314DE"/>
    <w:rsid w:val="0043396E"/>
    <w:rsid w:val="004355B2"/>
    <w:rsid w:val="00440695"/>
    <w:rsid w:val="00440ABF"/>
    <w:rsid w:val="00441BA9"/>
    <w:rsid w:val="004448D3"/>
    <w:rsid w:val="00444E9F"/>
    <w:rsid w:val="00446E71"/>
    <w:rsid w:val="00452987"/>
    <w:rsid w:val="00456564"/>
    <w:rsid w:val="00457290"/>
    <w:rsid w:val="0046134C"/>
    <w:rsid w:val="00463044"/>
    <w:rsid w:val="00464452"/>
    <w:rsid w:val="00477295"/>
    <w:rsid w:val="00480928"/>
    <w:rsid w:val="004824EB"/>
    <w:rsid w:val="00486E8E"/>
    <w:rsid w:val="00490D32"/>
    <w:rsid w:val="00492FCC"/>
    <w:rsid w:val="00495067"/>
    <w:rsid w:val="004A079C"/>
    <w:rsid w:val="004A33EE"/>
    <w:rsid w:val="004A78A8"/>
    <w:rsid w:val="004B0A8F"/>
    <w:rsid w:val="004B0B5F"/>
    <w:rsid w:val="004B172E"/>
    <w:rsid w:val="004B4E34"/>
    <w:rsid w:val="004C0012"/>
    <w:rsid w:val="004C1883"/>
    <w:rsid w:val="004C5766"/>
    <w:rsid w:val="004D0919"/>
    <w:rsid w:val="004D0EFD"/>
    <w:rsid w:val="004E654C"/>
    <w:rsid w:val="004F07DA"/>
    <w:rsid w:val="004F0BFC"/>
    <w:rsid w:val="004F59C6"/>
    <w:rsid w:val="004F6D10"/>
    <w:rsid w:val="0050087C"/>
    <w:rsid w:val="0050099F"/>
    <w:rsid w:val="00510D6D"/>
    <w:rsid w:val="00511DE8"/>
    <w:rsid w:val="00516A00"/>
    <w:rsid w:val="00526905"/>
    <w:rsid w:val="00526F5B"/>
    <w:rsid w:val="00534FC0"/>
    <w:rsid w:val="00536D9C"/>
    <w:rsid w:val="00545A54"/>
    <w:rsid w:val="00553440"/>
    <w:rsid w:val="00553560"/>
    <w:rsid w:val="00557F18"/>
    <w:rsid w:val="005633E1"/>
    <w:rsid w:val="005767DD"/>
    <w:rsid w:val="00591B3F"/>
    <w:rsid w:val="00595E90"/>
    <w:rsid w:val="005A27D9"/>
    <w:rsid w:val="005B2081"/>
    <w:rsid w:val="005B2E99"/>
    <w:rsid w:val="005B4830"/>
    <w:rsid w:val="005C162D"/>
    <w:rsid w:val="005C5DBF"/>
    <w:rsid w:val="005D0599"/>
    <w:rsid w:val="005D1DB6"/>
    <w:rsid w:val="005D4923"/>
    <w:rsid w:val="005D6A2D"/>
    <w:rsid w:val="005D6C16"/>
    <w:rsid w:val="005E31A8"/>
    <w:rsid w:val="005E447B"/>
    <w:rsid w:val="005F194E"/>
    <w:rsid w:val="005F2B93"/>
    <w:rsid w:val="005F624F"/>
    <w:rsid w:val="005F6D41"/>
    <w:rsid w:val="005F72FF"/>
    <w:rsid w:val="0060216A"/>
    <w:rsid w:val="00605AEA"/>
    <w:rsid w:val="0060670A"/>
    <w:rsid w:val="0061600E"/>
    <w:rsid w:val="00616385"/>
    <w:rsid w:val="00620947"/>
    <w:rsid w:val="00620C31"/>
    <w:rsid w:val="006263FE"/>
    <w:rsid w:val="00630B9E"/>
    <w:rsid w:val="00636B26"/>
    <w:rsid w:val="00637134"/>
    <w:rsid w:val="00640325"/>
    <w:rsid w:val="00641280"/>
    <w:rsid w:val="0065096C"/>
    <w:rsid w:val="00652CEE"/>
    <w:rsid w:val="006656F1"/>
    <w:rsid w:val="00670A96"/>
    <w:rsid w:val="00675469"/>
    <w:rsid w:val="00680D7C"/>
    <w:rsid w:val="00683568"/>
    <w:rsid w:val="006918E6"/>
    <w:rsid w:val="006932FB"/>
    <w:rsid w:val="0069758E"/>
    <w:rsid w:val="006A27A8"/>
    <w:rsid w:val="006A50DE"/>
    <w:rsid w:val="006B1942"/>
    <w:rsid w:val="006B3C72"/>
    <w:rsid w:val="006B7557"/>
    <w:rsid w:val="006C0F1A"/>
    <w:rsid w:val="006C62EE"/>
    <w:rsid w:val="006D3C3C"/>
    <w:rsid w:val="006D618B"/>
    <w:rsid w:val="006E0737"/>
    <w:rsid w:val="006E473E"/>
    <w:rsid w:val="00703160"/>
    <w:rsid w:val="0070787F"/>
    <w:rsid w:val="00707C86"/>
    <w:rsid w:val="00713F9A"/>
    <w:rsid w:val="00717E84"/>
    <w:rsid w:val="00723657"/>
    <w:rsid w:val="0072630C"/>
    <w:rsid w:val="00731E2F"/>
    <w:rsid w:val="00734B0C"/>
    <w:rsid w:val="0073591F"/>
    <w:rsid w:val="00745D81"/>
    <w:rsid w:val="00745FA9"/>
    <w:rsid w:val="0075000C"/>
    <w:rsid w:val="00752004"/>
    <w:rsid w:val="00752291"/>
    <w:rsid w:val="00752E64"/>
    <w:rsid w:val="00753678"/>
    <w:rsid w:val="00753B9D"/>
    <w:rsid w:val="00755BA8"/>
    <w:rsid w:val="00755BB9"/>
    <w:rsid w:val="00756699"/>
    <w:rsid w:val="0076582A"/>
    <w:rsid w:val="00771E72"/>
    <w:rsid w:val="007809D5"/>
    <w:rsid w:val="00786186"/>
    <w:rsid w:val="00787E9E"/>
    <w:rsid w:val="0079090D"/>
    <w:rsid w:val="00790FDC"/>
    <w:rsid w:val="00793C17"/>
    <w:rsid w:val="007A7022"/>
    <w:rsid w:val="007B0E5D"/>
    <w:rsid w:val="007B1639"/>
    <w:rsid w:val="007B3DCF"/>
    <w:rsid w:val="007C1BED"/>
    <w:rsid w:val="007D1FC0"/>
    <w:rsid w:val="007D6B81"/>
    <w:rsid w:val="007E613C"/>
    <w:rsid w:val="007F2C9C"/>
    <w:rsid w:val="007F42ED"/>
    <w:rsid w:val="0080368B"/>
    <w:rsid w:val="00812472"/>
    <w:rsid w:val="00821DD9"/>
    <w:rsid w:val="00822458"/>
    <w:rsid w:val="00823930"/>
    <w:rsid w:val="008403F4"/>
    <w:rsid w:val="0084274A"/>
    <w:rsid w:val="00843C6A"/>
    <w:rsid w:val="00844494"/>
    <w:rsid w:val="00844C47"/>
    <w:rsid w:val="00844F03"/>
    <w:rsid w:val="00856BF5"/>
    <w:rsid w:val="00860A62"/>
    <w:rsid w:val="00862643"/>
    <w:rsid w:val="00863E4B"/>
    <w:rsid w:val="00871287"/>
    <w:rsid w:val="00873985"/>
    <w:rsid w:val="00875AA9"/>
    <w:rsid w:val="008808FE"/>
    <w:rsid w:val="00880933"/>
    <w:rsid w:val="008876A0"/>
    <w:rsid w:val="00896BB8"/>
    <w:rsid w:val="008A0B46"/>
    <w:rsid w:val="008A42A8"/>
    <w:rsid w:val="008A5989"/>
    <w:rsid w:val="008A60A8"/>
    <w:rsid w:val="008B4631"/>
    <w:rsid w:val="008B604A"/>
    <w:rsid w:val="008C1F40"/>
    <w:rsid w:val="008C33F9"/>
    <w:rsid w:val="008C3C99"/>
    <w:rsid w:val="008C3CC1"/>
    <w:rsid w:val="008C3D30"/>
    <w:rsid w:val="008C64E4"/>
    <w:rsid w:val="008C765C"/>
    <w:rsid w:val="008D0573"/>
    <w:rsid w:val="008D0AF5"/>
    <w:rsid w:val="008D5C1E"/>
    <w:rsid w:val="008E6E8F"/>
    <w:rsid w:val="008E7F47"/>
    <w:rsid w:val="008F2602"/>
    <w:rsid w:val="008F3CE7"/>
    <w:rsid w:val="00910733"/>
    <w:rsid w:val="00911672"/>
    <w:rsid w:val="00915FE8"/>
    <w:rsid w:val="0092134E"/>
    <w:rsid w:val="009242B8"/>
    <w:rsid w:val="009263EA"/>
    <w:rsid w:val="0093110F"/>
    <w:rsid w:val="00935DC8"/>
    <w:rsid w:val="00940940"/>
    <w:rsid w:val="00954AD6"/>
    <w:rsid w:val="00954D2B"/>
    <w:rsid w:val="009652F6"/>
    <w:rsid w:val="00965C9B"/>
    <w:rsid w:val="0096724F"/>
    <w:rsid w:val="00971E14"/>
    <w:rsid w:val="009751BD"/>
    <w:rsid w:val="009763DE"/>
    <w:rsid w:val="00980005"/>
    <w:rsid w:val="00981696"/>
    <w:rsid w:val="009821C4"/>
    <w:rsid w:val="00992E57"/>
    <w:rsid w:val="00993275"/>
    <w:rsid w:val="0099372C"/>
    <w:rsid w:val="00995B38"/>
    <w:rsid w:val="009A2103"/>
    <w:rsid w:val="009A4557"/>
    <w:rsid w:val="009B287D"/>
    <w:rsid w:val="009B525E"/>
    <w:rsid w:val="009C1CCA"/>
    <w:rsid w:val="009C5A23"/>
    <w:rsid w:val="009C6CFA"/>
    <w:rsid w:val="009D0DD0"/>
    <w:rsid w:val="009D35E2"/>
    <w:rsid w:val="009E001A"/>
    <w:rsid w:val="009E0B84"/>
    <w:rsid w:val="009E2F0B"/>
    <w:rsid w:val="009E3B51"/>
    <w:rsid w:val="009E4196"/>
    <w:rsid w:val="009E545B"/>
    <w:rsid w:val="009E7478"/>
    <w:rsid w:val="00A11471"/>
    <w:rsid w:val="00A11663"/>
    <w:rsid w:val="00A134AD"/>
    <w:rsid w:val="00A13BFA"/>
    <w:rsid w:val="00A13E8A"/>
    <w:rsid w:val="00A148A5"/>
    <w:rsid w:val="00A31482"/>
    <w:rsid w:val="00A327DB"/>
    <w:rsid w:val="00A405FC"/>
    <w:rsid w:val="00A51A66"/>
    <w:rsid w:val="00A5238E"/>
    <w:rsid w:val="00A555E4"/>
    <w:rsid w:val="00A567A6"/>
    <w:rsid w:val="00A57AE0"/>
    <w:rsid w:val="00A61B90"/>
    <w:rsid w:val="00A65442"/>
    <w:rsid w:val="00A668A9"/>
    <w:rsid w:val="00A6769A"/>
    <w:rsid w:val="00A67C7B"/>
    <w:rsid w:val="00A70B70"/>
    <w:rsid w:val="00A72E19"/>
    <w:rsid w:val="00A730C6"/>
    <w:rsid w:val="00A84704"/>
    <w:rsid w:val="00A91C2E"/>
    <w:rsid w:val="00A92EDB"/>
    <w:rsid w:val="00AA4840"/>
    <w:rsid w:val="00AA556A"/>
    <w:rsid w:val="00AA6503"/>
    <w:rsid w:val="00AA725F"/>
    <w:rsid w:val="00AB44A2"/>
    <w:rsid w:val="00AC641A"/>
    <w:rsid w:val="00AD38C5"/>
    <w:rsid w:val="00AE2E60"/>
    <w:rsid w:val="00AE3054"/>
    <w:rsid w:val="00AE3536"/>
    <w:rsid w:val="00AE6022"/>
    <w:rsid w:val="00AF040F"/>
    <w:rsid w:val="00AF73C6"/>
    <w:rsid w:val="00AF7621"/>
    <w:rsid w:val="00B10DB1"/>
    <w:rsid w:val="00B12694"/>
    <w:rsid w:val="00B12F1C"/>
    <w:rsid w:val="00B14458"/>
    <w:rsid w:val="00B14BBF"/>
    <w:rsid w:val="00B2372E"/>
    <w:rsid w:val="00B23D44"/>
    <w:rsid w:val="00B25A6B"/>
    <w:rsid w:val="00B403C8"/>
    <w:rsid w:val="00B41E25"/>
    <w:rsid w:val="00B42A9F"/>
    <w:rsid w:val="00B44140"/>
    <w:rsid w:val="00B52187"/>
    <w:rsid w:val="00B65202"/>
    <w:rsid w:val="00B70073"/>
    <w:rsid w:val="00B80E9E"/>
    <w:rsid w:val="00B8130E"/>
    <w:rsid w:val="00B92F54"/>
    <w:rsid w:val="00B9561D"/>
    <w:rsid w:val="00BB165C"/>
    <w:rsid w:val="00BB373F"/>
    <w:rsid w:val="00BC03FD"/>
    <w:rsid w:val="00BC0D99"/>
    <w:rsid w:val="00BD25FB"/>
    <w:rsid w:val="00BE105D"/>
    <w:rsid w:val="00BE170D"/>
    <w:rsid w:val="00BE1938"/>
    <w:rsid w:val="00BE24C7"/>
    <w:rsid w:val="00BE456B"/>
    <w:rsid w:val="00BE7ECA"/>
    <w:rsid w:val="00BF38C2"/>
    <w:rsid w:val="00BF38DE"/>
    <w:rsid w:val="00BF6CF5"/>
    <w:rsid w:val="00C01891"/>
    <w:rsid w:val="00C20630"/>
    <w:rsid w:val="00C20F4D"/>
    <w:rsid w:val="00C271CB"/>
    <w:rsid w:val="00C33F11"/>
    <w:rsid w:val="00C36449"/>
    <w:rsid w:val="00C52508"/>
    <w:rsid w:val="00C56DEF"/>
    <w:rsid w:val="00C57BB4"/>
    <w:rsid w:val="00C57CEB"/>
    <w:rsid w:val="00C61233"/>
    <w:rsid w:val="00C6341A"/>
    <w:rsid w:val="00C710B5"/>
    <w:rsid w:val="00C7121C"/>
    <w:rsid w:val="00C72B23"/>
    <w:rsid w:val="00C75D85"/>
    <w:rsid w:val="00C806C7"/>
    <w:rsid w:val="00C80DB9"/>
    <w:rsid w:val="00C816E6"/>
    <w:rsid w:val="00C843E1"/>
    <w:rsid w:val="00C86CAB"/>
    <w:rsid w:val="00C962DE"/>
    <w:rsid w:val="00C968D8"/>
    <w:rsid w:val="00CA4252"/>
    <w:rsid w:val="00CA4282"/>
    <w:rsid w:val="00CA6E6C"/>
    <w:rsid w:val="00CB1505"/>
    <w:rsid w:val="00CB3F19"/>
    <w:rsid w:val="00CB5FA5"/>
    <w:rsid w:val="00CC3756"/>
    <w:rsid w:val="00CD226C"/>
    <w:rsid w:val="00CD2B68"/>
    <w:rsid w:val="00CD45C8"/>
    <w:rsid w:val="00CD519A"/>
    <w:rsid w:val="00CD7628"/>
    <w:rsid w:val="00CE0D6F"/>
    <w:rsid w:val="00CE1D57"/>
    <w:rsid w:val="00CE1F3F"/>
    <w:rsid w:val="00CE463C"/>
    <w:rsid w:val="00CE5F63"/>
    <w:rsid w:val="00CF19E3"/>
    <w:rsid w:val="00CF41CB"/>
    <w:rsid w:val="00D00E22"/>
    <w:rsid w:val="00D02A6E"/>
    <w:rsid w:val="00D129C1"/>
    <w:rsid w:val="00D208FE"/>
    <w:rsid w:val="00D22D35"/>
    <w:rsid w:val="00D24D3D"/>
    <w:rsid w:val="00D269E7"/>
    <w:rsid w:val="00D34D80"/>
    <w:rsid w:val="00D36636"/>
    <w:rsid w:val="00D40E1C"/>
    <w:rsid w:val="00D4760B"/>
    <w:rsid w:val="00D56C1F"/>
    <w:rsid w:val="00D6008D"/>
    <w:rsid w:val="00D61125"/>
    <w:rsid w:val="00D675C0"/>
    <w:rsid w:val="00D7162F"/>
    <w:rsid w:val="00D7258A"/>
    <w:rsid w:val="00D753F0"/>
    <w:rsid w:val="00D76B04"/>
    <w:rsid w:val="00D85FA5"/>
    <w:rsid w:val="00D91EEF"/>
    <w:rsid w:val="00D95C73"/>
    <w:rsid w:val="00DA0D0F"/>
    <w:rsid w:val="00DA3161"/>
    <w:rsid w:val="00DA6908"/>
    <w:rsid w:val="00DA714C"/>
    <w:rsid w:val="00DB46A7"/>
    <w:rsid w:val="00DB72A6"/>
    <w:rsid w:val="00DC0334"/>
    <w:rsid w:val="00DC48EF"/>
    <w:rsid w:val="00DC58DE"/>
    <w:rsid w:val="00DC7B93"/>
    <w:rsid w:val="00DD120B"/>
    <w:rsid w:val="00DD330D"/>
    <w:rsid w:val="00DD57BC"/>
    <w:rsid w:val="00DE5218"/>
    <w:rsid w:val="00DF0933"/>
    <w:rsid w:val="00DF1D9F"/>
    <w:rsid w:val="00DF4329"/>
    <w:rsid w:val="00E02E82"/>
    <w:rsid w:val="00E042E7"/>
    <w:rsid w:val="00E103C9"/>
    <w:rsid w:val="00E10E6F"/>
    <w:rsid w:val="00E345D7"/>
    <w:rsid w:val="00E36B5E"/>
    <w:rsid w:val="00E40B46"/>
    <w:rsid w:val="00E40E1D"/>
    <w:rsid w:val="00E41AB5"/>
    <w:rsid w:val="00E501F6"/>
    <w:rsid w:val="00E505FD"/>
    <w:rsid w:val="00E516DC"/>
    <w:rsid w:val="00E57CB0"/>
    <w:rsid w:val="00E61DE4"/>
    <w:rsid w:val="00E62420"/>
    <w:rsid w:val="00E62C89"/>
    <w:rsid w:val="00E65FB5"/>
    <w:rsid w:val="00E66A46"/>
    <w:rsid w:val="00E723E1"/>
    <w:rsid w:val="00E73229"/>
    <w:rsid w:val="00E75924"/>
    <w:rsid w:val="00E77286"/>
    <w:rsid w:val="00E80BA9"/>
    <w:rsid w:val="00E834E1"/>
    <w:rsid w:val="00E92F17"/>
    <w:rsid w:val="00E943DF"/>
    <w:rsid w:val="00E94C3E"/>
    <w:rsid w:val="00E96067"/>
    <w:rsid w:val="00E977BA"/>
    <w:rsid w:val="00EA43EE"/>
    <w:rsid w:val="00EA5E54"/>
    <w:rsid w:val="00EB0B4E"/>
    <w:rsid w:val="00EB4167"/>
    <w:rsid w:val="00EB6D66"/>
    <w:rsid w:val="00EB7D22"/>
    <w:rsid w:val="00EC19B4"/>
    <w:rsid w:val="00EC42C3"/>
    <w:rsid w:val="00ED1DC8"/>
    <w:rsid w:val="00ED3375"/>
    <w:rsid w:val="00ED35D0"/>
    <w:rsid w:val="00ED6DF9"/>
    <w:rsid w:val="00EE3D73"/>
    <w:rsid w:val="00EE510E"/>
    <w:rsid w:val="00EE5293"/>
    <w:rsid w:val="00EE6E4A"/>
    <w:rsid w:val="00EF2059"/>
    <w:rsid w:val="00EF5BFF"/>
    <w:rsid w:val="00F01A9D"/>
    <w:rsid w:val="00F06F7A"/>
    <w:rsid w:val="00F12EC5"/>
    <w:rsid w:val="00F15D5D"/>
    <w:rsid w:val="00F307E3"/>
    <w:rsid w:val="00F325B3"/>
    <w:rsid w:val="00F42F21"/>
    <w:rsid w:val="00F44086"/>
    <w:rsid w:val="00F453ED"/>
    <w:rsid w:val="00F611FE"/>
    <w:rsid w:val="00F665D4"/>
    <w:rsid w:val="00F67124"/>
    <w:rsid w:val="00F6778E"/>
    <w:rsid w:val="00F71C8A"/>
    <w:rsid w:val="00F72876"/>
    <w:rsid w:val="00F76EAE"/>
    <w:rsid w:val="00F8403D"/>
    <w:rsid w:val="00F908A2"/>
    <w:rsid w:val="00F90C4A"/>
    <w:rsid w:val="00F9752F"/>
    <w:rsid w:val="00F97C04"/>
    <w:rsid w:val="00FC1CD8"/>
    <w:rsid w:val="00FE0AD1"/>
    <w:rsid w:val="00FE1870"/>
    <w:rsid w:val="00FE3386"/>
    <w:rsid w:val="00FE391F"/>
    <w:rsid w:val="00FE56EB"/>
    <w:rsid w:val="00FE6B4A"/>
    <w:rsid w:val="00FE71A2"/>
    <w:rsid w:val="00FF1B99"/>
    <w:rsid w:val="00FF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78994-1A79-43EE-BA30-075BE544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987"/>
    <w:pPr>
      <w:spacing w:after="160"/>
    </w:pPr>
    <w:rPr>
      <w:rFonts w:cs="Times New Roman"/>
      <w:color w:val="000000" w:themeColor="text1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2987"/>
    <w:pPr>
      <w:spacing w:before="300" w:after="40" w:line="240" w:lineRule="auto"/>
      <w:outlineLvl w:val="0"/>
    </w:pPr>
    <w:rPr>
      <w:rFonts w:asciiTheme="majorHAnsi" w:hAnsiTheme="majorHAnsi"/>
      <w:b/>
      <w:color w:val="365F9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452987"/>
    <w:pPr>
      <w:spacing w:before="240" w:after="40" w:line="240" w:lineRule="auto"/>
      <w:outlineLvl w:val="1"/>
    </w:pPr>
    <w:rPr>
      <w:rFonts w:asciiTheme="majorHAnsi" w:hAnsiTheme="majorHAnsi"/>
      <w:b/>
      <w:color w:val="365F91" w:themeColor="accent1" w:themeShade="BF"/>
      <w:spacing w:val="2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52987"/>
    <w:rPr>
      <w:rFonts w:asciiTheme="majorHAnsi" w:hAnsiTheme="majorHAnsi" w:cs="Times New Roman"/>
      <w:b/>
      <w:color w:val="365F91" w:themeColor="accent1" w:themeShade="BF"/>
      <w:spacing w:val="2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52987"/>
    <w:rPr>
      <w:rFonts w:asciiTheme="majorHAnsi" w:hAnsiTheme="majorHAnsi" w:cs="Times New Roman"/>
      <w:b/>
      <w:color w:val="365F91" w:themeColor="accent1" w:themeShade="BF"/>
      <w:spacing w:val="20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452987"/>
    <w:pPr>
      <w:pBdr>
        <w:bottom w:val="single" w:sz="8" w:space="4" w:color="4F81BD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4F81BD" w:themeColor="accent1"/>
      <w:sz w:val="48"/>
      <w:szCs w:val="48"/>
    </w:rPr>
  </w:style>
  <w:style w:type="character" w:customStyle="1" w:styleId="TtuloChar">
    <w:name w:val="Título Char"/>
    <w:basedOn w:val="Fontepargpadro"/>
    <w:link w:val="Ttulo"/>
    <w:rsid w:val="00452987"/>
    <w:rPr>
      <w:rFonts w:asciiTheme="majorHAnsi" w:hAnsiTheme="majorHAnsi" w:cs="Times New Roman"/>
      <w:b/>
      <w:smallCaps/>
      <w:color w:val="4F81BD" w:themeColor="accent1"/>
      <w:sz w:val="48"/>
      <w:szCs w:val="48"/>
      <w:lang w:eastAsia="pt-BR"/>
    </w:rPr>
  </w:style>
  <w:style w:type="paragraph" w:styleId="Subttulo">
    <w:name w:val="Subtitle"/>
    <w:basedOn w:val="Normal"/>
    <w:link w:val="SubttuloChar"/>
    <w:uiPriority w:val="11"/>
    <w:qFormat/>
    <w:rsid w:val="00452987"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52987"/>
    <w:rPr>
      <w:rFonts w:asciiTheme="majorHAnsi" w:hAnsiTheme="majorHAnsi"/>
      <w:color w:val="000000"/>
      <w:sz w:val="28"/>
      <w:szCs w:val="28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52987"/>
    <w:pPr>
      <w:spacing w:after="0" w:line="240" w:lineRule="auto"/>
    </w:pPr>
    <w:rPr>
      <w:bCs/>
      <w:smallCaps/>
      <w:color w:val="943634" w:themeColor="accent2" w:themeShade="BF"/>
      <w:spacing w:val="10"/>
      <w:sz w:val="18"/>
      <w:szCs w:val="18"/>
    </w:rPr>
  </w:style>
  <w:style w:type="paragraph" w:styleId="SemEspaamento">
    <w:name w:val="No Spacing"/>
    <w:basedOn w:val="Normal"/>
    <w:link w:val="SemEspaamentoChar"/>
    <w:uiPriority w:val="1"/>
    <w:qFormat/>
    <w:rsid w:val="0045298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5298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52987"/>
    <w:rPr>
      <w:color w:val="0000FF" w:themeColor="hyperlink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52987"/>
    <w:rPr>
      <w:rFonts w:cs="Times New Roman"/>
      <w:color w:val="000000" w:themeColor="text1"/>
      <w:szCs w:val="20"/>
      <w:lang w:eastAsia="pt-BR"/>
    </w:rPr>
  </w:style>
  <w:style w:type="paragraph" w:customStyle="1" w:styleId="western">
    <w:name w:val="western"/>
    <w:basedOn w:val="Normal"/>
    <w:rsid w:val="0045298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52987"/>
    <w:pPr>
      <w:spacing w:after="0" w:line="240" w:lineRule="auto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52987"/>
    <w:rPr>
      <w:rFonts w:cs="Times New Roman"/>
      <w:color w:val="000000" w:themeColor="text1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452987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2987"/>
    <w:rPr>
      <w:rFonts w:ascii="Tahoma" w:hAnsi="Tahoma" w:cs="Tahoma"/>
      <w:color w:val="000000" w:themeColor="text1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52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2508"/>
    <w:rPr>
      <w:rFonts w:cs="Times New Roman"/>
      <w:color w:val="000000" w:themeColor="text1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52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2508"/>
    <w:rPr>
      <w:rFonts w:cs="Times New Roman"/>
      <w:color w:val="000000" w:themeColor="text1"/>
      <w:szCs w:val="20"/>
      <w:lang w:eastAsia="pt-BR"/>
    </w:rPr>
  </w:style>
  <w:style w:type="table" w:styleId="Tabelacomgrade">
    <w:name w:val="Table Grid"/>
    <w:basedOn w:val="Tabelanormal"/>
    <w:uiPriority w:val="59"/>
    <w:rsid w:val="000C0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1">
    <w:name w:val="Light Shading Accent 1"/>
    <w:basedOn w:val="Tabelanormal"/>
    <w:uiPriority w:val="60"/>
    <w:rsid w:val="000C09F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arch.bvsalud.org/cvsp/index.php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1994E9-F228-43FC-9AB9-A1DFD8E97589}" type="doc">
      <dgm:prSet loTypeId="urn:microsoft.com/office/officeart/2005/8/layout/matrix3" loCatId="matrix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pt-BR"/>
        </a:p>
      </dgm:t>
    </dgm:pt>
    <dgm:pt modelId="{6E52388B-3AB2-4759-9441-0CCF5F680680}">
      <dgm:prSet phldrT="[Texto]"/>
      <dgm:spPr/>
      <dgm:t>
        <a:bodyPr/>
        <a:lstStyle/>
        <a:p>
          <a:r>
            <a:rPr lang="pt-BR"/>
            <a:t>Modelo de Governança</a:t>
          </a:r>
        </a:p>
      </dgm:t>
    </dgm:pt>
    <dgm:pt modelId="{74BB35A2-055F-41B2-8AAA-E189FD636A55}" type="parTrans" cxnId="{8A66CAC0-428F-4035-86BD-35C102ECA865}">
      <dgm:prSet/>
      <dgm:spPr/>
      <dgm:t>
        <a:bodyPr/>
        <a:lstStyle/>
        <a:p>
          <a:endParaRPr lang="pt-BR"/>
        </a:p>
      </dgm:t>
    </dgm:pt>
    <dgm:pt modelId="{DA5B12FE-FF80-4650-A00B-762B7195D536}" type="sibTrans" cxnId="{8A66CAC0-428F-4035-86BD-35C102ECA865}">
      <dgm:prSet/>
      <dgm:spPr/>
      <dgm:t>
        <a:bodyPr/>
        <a:lstStyle/>
        <a:p>
          <a:endParaRPr lang="pt-BR"/>
        </a:p>
      </dgm:t>
    </dgm:pt>
    <dgm:pt modelId="{3354B06D-A9A6-42C0-A8A5-65CEC6E93562}">
      <dgm:prSet/>
      <dgm:spPr/>
      <dgm:t>
        <a:bodyPr/>
        <a:lstStyle/>
        <a:p>
          <a:r>
            <a:rPr lang="pt-BR"/>
            <a:t>Modelo Tecnológico</a:t>
          </a:r>
        </a:p>
      </dgm:t>
    </dgm:pt>
    <dgm:pt modelId="{AA04867B-CA8A-4708-8D28-8DE0285CC37B}" type="parTrans" cxnId="{9CAC2932-E364-410D-989B-2353EEE7D814}">
      <dgm:prSet/>
      <dgm:spPr/>
      <dgm:t>
        <a:bodyPr/>
        <a:lstStyle/>
        <a:p>
          <a:endParaRPr lang="pt-BR"/>
        </a:p>
      </dgm:t>
    </dgm:pt>
    <dgm:pt modelId="{F7E748D5-1947-4258-94DD-A8B27255B09B}" type="sibTrans" cxnId="{9CAC2932-E364-410D-989B-2353EEE7D814}">
      <dgm:prSet/>
      <dgm:spPr/>
      <dgm:t>
        <a:bodyPr/>
        <a:lstStyle/>
        <a:p>
          <a:endParaRPr lang="pt-BR"/>
        </a:p>
      </dgm:t>
    </dgm:pt>
    <dgm:pt modelId="{E06FBA8C-5303-4E21-BF08-D79DF4FA7517}">
      <dgm:prSet/>
      <dgm:spPr/>
      <dgm:t>
        <a:bodyPr/>
        <a:lstStyle/>
        <a:p>
          <a:r>
            <a:rPr lang="pt-BR"/>
            <a:t>Modelo de Integração</a:t>
          </a:r>
        </a:p>
      </dgm:t>
    </dgm:pt>
    <dgm:pt modelId="{C67D867D-2DA5-4805-B5D8-B9CCF9E9C89A}" type="parTrans" cxnId="{476B628D-47A1-49CE-94DB-A0677E59941F}">
      <dgm:prSet/>
      <dgm:spPr/>
      <dgm:t>
        <a:bodyPr/>
        <a:lstStyle/>
        <a:p>
          <a:endParaRPr lang="pt-BR"/>
        </a:p>
      </dgm:t>
    </dgm:pt>
    <dgm:pt modelId="{F5A6BA8E-D11B-4395-94D4-86591C6ABAA0}" type="sibTrans" cxnId="{476B628D-47A1-49CE-94DB-A0677E59941F}">
      <dgm:prSet/>
      <dgm:spPr/>
      <dgm:t>
        <a:bodyPr/>
        <a:lstStyle/>
        <a:p>
          <a:endParaRPr lang="pt-BR"/>
        </a:p>
      </dgm:t>
    </dgm:pt>
    <dgm:pt modelId="{DA1D0BA7-6159-46BE-8E8C-833D872582F2}">
      <dgm:prSet/>
      <dgm:spPr/>
      <dgm:t>
        <a:bodyPr/>
        <a:lstStyle/>
        <a:p>
          <a:r>
            <a:rPr lang="pt-BR"/>
            <a:t>Modelo Educativo</a:t>
          </a:r>
        </a:p>
      </dgm:t>
    </dgm:pt>
    <dgm:pt modelId="{08D2320C-DB85-42D2-BF9B-A2DE3F3FE003}" type="parTrans" cxnId="{B87EBCA2-2234-4EA1-9DB7-F9BB1E1E7BAA}">
      <dgm:prSet/>
      <dgm:spPr/>
      <dgm:t>
        <a:bodyPr/>
        <a:lstStyle/>
        <a:p>
          <a:endParaRPr lang="pt-BR"/>
        </a:p>
      </dgm:t>
    </dgm:pt>
    <dgm:pt modelId="{27FDF820-C853-4103-935B-E7DD13352FC8}" type="sibTrans" cxnId="{B87EBCA2-2234-4EA1-9DB7-F9BB1E1E7BAA}">
      <dgm:prSet/>
      <dgm:spPr/>
      <dgm:t>
        <a:bodyPr/>
        <a:lstStyle/>
        <a:p>
          <a:endParaRPr lang="pt-BR"/>
        </a:p>
      </dgm:t>
    </dgm:pt>
    <dgm:pt modelId="{EAC37451-693F-47EC-A819-35FBBA3A97B2}" type="pres">
      <dgm:prSet presAssocID="{A01994E9-F228-43FC-9AB9-A1DFD8E97589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8E28135-ACB1-450A-92F8-46633DE7A950}" type="pres">
      <dgm:prSet presAssocID="{A01994E9-F228-43FC-9AB9-A1DFD8E97589}" presName="diamond" presStyleLbl="bgShp" presStyleIdx="0" presStyleCnt="1"/>
      <dgm:spPr/>
    </dgm:pt>
    <dgm:pt modelId="{D80741EC-6110-4231-830B-CCBBAED22F03}" type="pres">
      <dgm:prSet presAssocID="{A01994E9-F228-43FC-9AB9-A1DFD8E97589}" presName="quad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B1CA8CF7-0895-47BD-B8CA-E04C993A8E5D}" type="pres">
      <dgm:prSet presAssocID="{A01994E9-F228-43FC-9AB9-A1DFD8E97589}" presName="quad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C1E8122-1C1E-49AA-9172-1AF8049BF0CC}" type="pres">
      <dgm:prSet presAssocID="{A01994E9-F228-43FC-9AB9-A1DFD8E97589}" presName="quad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71B6262-EC9F-4940-B280-397D3F15B46A}" type="pres">
      <dgm:prSet presAssocID="{A01994E9-F228-43FC-9AB9-A1DFD8E97589}" presName="quad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8863E732-419B-48D6-8976-B50C5E136209}" type="presOf" srcId="{A01994E9-F228-43FC-9AB9-A1DFD8E97589}" destId="{EAC37451-693F-47EC-A819-35FBBA3A97B2}" srcOrd="0" destOrd="0" presId="urn:microsoft.com/office/officeart/2005/8/layout/matrix3"/>
    <dgm:cxn modelId="{476B628D-47A1-49CE-94DB-A0677E59941F}" srcId="{A01994E9-F228-43FC-9AB9-A1DFD8E97589}" destId="{E06FBA8C-5303-4E21-BF08-D79DF4FA7517}" srcOrd="2" destOrd="0" parTransId="{C67D867D-2DA5-4805-B5D8-B9CCF9E9C89A}" sibTransId="{F5A6BA8E-D11B-4395-94D4-86591C6ABAA0}"/>
    <dgm:cxn modelId="{ABD97F76-175E-40D7-A161-BDF2F995ACD2}" type="presOf" srcId="{DA1D0BA7-6159-46BE-8E8C-833D872582F2}" destId="{271B6262-EC9F-4940-B280-397D3F15B46A}" srcOrd="0" destOrd="0" presId="urn:microsoft.com/office/officeart/2005/8/layout/matrix3"/>
    <dgm:cxn modelId="{663D0578-934D-4FE9-A09F-79983379CC0F}" type="presOf" srcId="{3354B06D-A9A6-42C0-A8A5-65CEC6E93562}" destId="{B1CA8CF7-0895-47BD-B8CA-E04C993A8E5D}" srcOrd="0" destOrd="0" presId="urn:microsoft.com/office/officeart/2005/8/layout/matrix3"/>
    <dgm:cxn modelId="{5085B30E-089A-46AA-A496-2BBF1B280945}" type="presOf" srcId="{6E52388B-3AB2-4759-9441-0CCF5F680680}" destId="{D80741EC-6110-4231-830B-CCBBAED22F03}" srcOrd="0" destOrd="0" presId="urn:microsoft.com/office/officeart/2005/8/layout/matrix3"/>
    <dgm:cxn modelId="{9CAC2932-E364-410D-989B-2353EEE7D814}" srcId="{A01994E9-F228-43FC-9AB9-A1DFD8E97589}" destId="{3354B06D-A9A6-42C0-A8A5-65CEC6E93562}" srcOrd="1" destOrd="0" parTransId="{AA04867B-CA8A-4708-8D28-8DE0285CC37B}" sibTransId="{F7E748D5-1947-4258-94DD-A8B27255B09B}"/>
    <dgm:cxn modelId="{B87EBCA2-2234-4EA1-9DB7-F9BB1E1E7BAA}" srcId="{A01994E9-F228-43FC-9AB9-A1DFD8E97589}" destId="{DA1D0BA7-6159-46BE-8E8C-833D872582F2}" srcOrd="3" destOrd="0" parTransId="{08D2320C-DB85-42D2-BF9B-A2DE3F3FE003}" sibTransId="{27FDF820-C853-4103-935B-E7DD13352FC8}"/>
    <dgm:cxn modelId="{2FCA8764-4249-4411-920C-1A407608BF04}" type="presOf" srcId="{E06FBA8C-5303-4E21-BF08-D79DF4FA7517}" destId="{1C1E8122-1C1E-49AA-9172-1AF8049BF0CC}" srcOrd="0" destOrd="0" presId="urn:microsoft.com/office/officeart/2005/8/layout/matrix3"/>
    <dgm:cxn modelId="{8A66CAC0-428F-4035-86BD-35C102ECA865}" srcId="{A01994E9-F228-43FC-9AB9-A1DFD8E97589}" destId="{6E52388B-3AB2-4759-9441-0CCF5F680680}" srcOrd="0" destOrd="0" parTransId="{74BB35A2-055F-41B2-8AAA-E189FD636A55}" sibTransId="{DA5B12FE-FF80-4650-A00B-762B7195D536}"/>
    <dgm:cxn modelId="{B1BF10B0-0B4B-4162-8681-A8DCAB5FBE3C}" type="presParOf" srcId="{EAC37451-693F-47EC-A819-35FBBA3A97B2}" destId="{48E28135-ACB1-450A-92F8-46633DE7A950}" srcOrd="0" destOrd="0" presId="urn:microsoft.com/office/officeart/2005/8/layout/matrix3"/>
    <dgm:cxn modelId="{5956BAAB-1EE0-4EED-B892-010FE6DAF4E8}" type="presParOf" srcId="{EAC37451-693F-47EC-A819-35FBBA3A97B2}" destId="{D80741EC-6110-4231-830B-CCBBAED22F03}" srcOrd="1" destOrd="0" presId="urn:microsoft.com/office/officeart/2005/8/layout/matrix3"/>
    <dgm:cxn modelId="{EE96BF68-296F-4913-ADF6-DB1C94494534}" type="presParOf" srcId="{EAC37451-693F-47EC-A819-35FBBA3A97B2}" destId="{B1CA8CF7-0895-47BD-B8CA-E04C993A8E5D}" srcOrd="2" destOrd="0" presId="urn:microsoft.com/office/officeart/2005/8/layout/matrix3"/>
    <dgm:cxn modelId="{F8C2A4FA-1800-4E3A-AED8-A4148E33ED05}" type="presParOf" srcId="{EAC37451-693F-47EC-A819-35FBBA3A97B2}" destId="{1C1E8122-1C1E-49AA-9172-1AF8049BF0CC}" srcOrd="3" destOrd="0" presId="urn:microsoft.com/office/officeart/2005/8/layout/matrix3"/>
    <dgm:cxn modelId="{EAAB75FC-CDE8-43AF-A3EE-04B7BA8F26F1}" type="presParOf" srcId="{EAC37451-693F-47EC-A819-35FBBA3A97B2}" destId="{271B6262-EC9F-4940-B280-397D3F15B46A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E28135-ACB1-450A-92F8-46633DE7A950}">
      <dsp:nvSpPr>
        <dsp:cNvPr id="0" name=""/>
        <dsp:cNvSpPr/>
      </dsp:nvSpPr>
      <dsp:spPr>
        <a:xfrm>
          <a:off x="1195387" y="0"/>
          <a:ext cx="3009900" cy="3009900"/>
        </a:xfrm>
        <a:prstGeom prst="diamond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0741EC-6110-4231-830B-CCBBAED22F03}">
      <dsp:nvSpPr>
        <dsp:cNvPr id="0" name=""/>
        <dsp:cNvSpPr/>
      </dsp:nvSpPr>
      <dsp:spPr>
        <a:xfrm>
          <a:off x="1481328" y="285940"/>
          <a:ext cx="1173861" cy="1173861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kern="1200"/>
            <a:t>Modelo de Governança</a:t>
          </a:r>
        </a:p>
      </dsp:txBody>
      <dsp:txXfrm>
        <a:off x="1538631" y="343243"/>
        <a:ext cx="1059255" cy="1059255"/>
      </dsp:txXfrm>
    </dsp:sp>
    <dsp:sp modelId="{B1CA8CF7-0895-47BD-B8CA-E04C993A8E5D}">
      <dsp:nvSpPr>
        <dsp:cNvPr id="0" name=""/>
        <dsp:cNvSpPr/>
      </dsp:nvSpPr>
      <dsp:spPr>
        <a:xfrm>
          <a:off x="2745486" y="285940"/>
          <a:ext cx="1173861" cy="1173861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kern="1200"/>
            <a:t>Modelo Tecnológico</a:t>
          </a:r>
        </a:p>
      </dsp:txBody>
      <dsp:txXfrm>
        <a:off x="2802789" y="343243"/>
        <a:ext cx="1059255" cy="1059255"/>
      </dsp:txXfrm>
    </dsp:sp>
    <dsp:sp modelId="{1C1E8122-1C1E-49AA-9172-1AF8049BF0CC}">
      <dsp:nvSpPr>
        <dsp:cNvPr id="0" name=""/>
        <dsp:cNvSpPr/>
      </dsp:nvSpPr>
      <dsp:spPr>
        <a:xfrm>
          <a:off x="1481328" y="1550098"/>
          <a:ext cx="1173861" cy="117386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kern="1200"/>
            <a:t>Modelo de Integração</a:t>
          </a:r>
        </a:p>
      </dsp:txBody>
      <dsp:txXfrm>
        <a:off x="1538631" y="1607401"/>
        <a:ext cx="1059255" cy="1059255"/>
      </dsp:txXfrm>
    </dsp:sp>
    <dsp:sp modelId="{271B6262-EC9F-4940-B280-397D3F15B46A}">
      <dsp:nvSpPr>
        <dsp:cNvPr id="0" name=""/>
        <dsp:cNvSpPr/>
      </dsp:nvSpPr>
      <dsp:spPr>
        <a:xfrm>
          <a:off x="2745486" y="1550098"/>
          <a:ext cx="1173861" cy="117386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kern="1200"/>
            <a:t>Modelo Educativo</a:t>
          </a:r>
        </a:p>
      </dsp:txBody>
      <dsp:txXfrm>
        <a:off x="2802789" y="1607401"/>
        <a:ext cx="1059255" cy="10592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D5FC1-AAD8-4BEE-9508-1F80AB770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3007</Words>
  <Characters>16244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rosane</dc:creator>
  <cp:lastModifiedBy>Ana Paula Bernardes Mendonça</cp:lastModifiedBy>
  <cp:revision>3</cp:revision>
  <dcterms:created xsi:type="dcterms:W3CDTF">2017-01-25T14:49:00Z</dcterms:created>
  <dcterms:modified xsi:type="dcterms:W3CDTF">2017-03-24T15:02:00Z</dcterms:modified>
</cp:coreProperties>
</file>